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4D2531" w14:textId="3AA91C33" w:rsidR="00584ABE" w:rsidRPr="00765F24" w:rsidRDefault="00C8017B" w:rsidP="005923F4">
      <w:pPr>
        <w:pStyle w:val="3GPPHeader"/>
        <w:spacing w:after="60"/>
        <w:rPr>
          <w:rFonts w:ascii="Arial" w:hAnsi="Arial" w:cs="Arial"/>
        </w:rPr>
      </w:pPr>
      <w:bookmarkStart w:id="0" w:name="_Ref462817227"/>
      <w:r w:rsidRPr="00765F24">
        <w:rPr>
          <w:rFonts w:ascii="Arial" w:hAnsi="Arial" w:cs="Arial"/>
        </w:rPr>
        <w:t xml:space="preserve">3GPP TSG-RAN WG2 </w:t>
      </w:r>
      <w:r w:rsidR="00F42AC8">
        <w:rPr>
          <w:rFonts w:ascii="Arial" w:hAnsi="Arial" w:cs="Arial"/>
        </w:rPr>
        <w:t>Meeting</w:t>
      </w:r>
      <w:r w:rsidRPr="00765F24">
        <w:rPr>
          <w:rFonts w:ascii="Arial" w:hAnsi="Arial" w:cs="Arial"/>
        </w:rPr>
        <w:t>#</w:t>
      </w:r>
      <w:r w:rsidR="008C4A39" w:rsidRPr="00765F24">
        <w:rPr>
          <w:rFonts w:ascii="Arial" w:hAnsi="Arial" w:cs="Arial"/>
        </w:rPr>
        <w:t>10</w:t>
      </w:r>
      <w:r w:rsidR="008C4A39">
        <w:rPr>
          <w:rFonts w:ascii="Arial" w:hAnsi="Arial" w:cs="Arial"/>
        </w:rPr>
        <w:t>7</w:t>
      </w:r>
      <w:r w:rsidR="00B548DA" w:rsidRPr="00765F24">
        <w:rPr>
          <w:rFonts w:ascii="Arial" w:hAnsi="Arial" w:cs="Arial"/>
        </w:rPr>
        <w:tab/>
      </w:r>
      <w:r w:rsidR="008E1D88" w:rsidRPr="00765F24">
        <w:rPr>
          <w:rFonts w:ascii="Arial" w:hAnsi="Arial" w:cs="Arial"/>
        </w:rPr>
        <w:t>R2-</w:t>
      </w:r>
      <w:r w:rsidR="00577C33" w:rsidRPr="00577C33">
        <w:rPr>
          <w:rFonts w:ascii="Arial" w:hAnsi="Arial" w:cs="Arial"/>
        </w:rPr>
        <w:t>1909255</w:t>
      </w:r>
    </w:p>
    <w:p w14:paraId="7A9879CD" w14:textId="04403B03" w:rsidR="00584ABE" w:rsidRPr="00F42AC8" w:rsidRDefault="008C4A39" w:rsidP="005923F4">
      <w:pPr>
        <w:pStyle w:val="3GPPHeader"/>
        <w:spacing w:after="60"/>
        <w:rPr>
          <w:rFonts w:ascii="Arial" w:hAnsi="Arial" w:cs="Arial"/>
          <w:b w:val="0"/>
          <w:noProof/>
        </w:rPr>
      </w:pPr>
      <w:r>
        <w:rPr>
          <w:rFonts w:ascii="Arial" w:hAnsi="Arial" w:cs="Arial"/>
        </w:rPr>
        <w:t>Prague</w:t>
      </w:r>
      <w:r w:rsidR="00F42AC8" w:rsidRPr="00F42AC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Czech Republic</w:t>
      </w:r>
      <w:r w:rsidR="00F42AC8" w:rsidRPr="00F42AC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26th</w:t>
      </w:r>
      <w:r w:rsidRPr="00F42A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Aug</w:t>
      </w:r>
      <w:r w:rsidRPr="00F42AC8">
        <w:rPr>
          <w:rFonts w:ascii="Arial" w:hAnsi="Arial" w:cs="Arial"/>
        </w:rPr>
        <w:t xml:space="preserve"> </w:t>
      </w:r>
      <w:r w:rsidR="000E3EF9">
        <w:rPr>
          <w:rFonts w:ascii="Arial" w:hAnsi="Arial" w:cs="Arial"/>
        </w:rPr>
        <w:t>–</w:t>
      </w:r>
      <w:r w:rsidR="00F42AC8" w:rsidRPr="00F42A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30th</w:t>
      </w:r>
      <w:r w:rsidRPr="00F42A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Aug</w:t>
      </w:r>
      <w:r w:rsidRPr="00F42AC8">
        <w:rPr>
          <w:rFonts w:ascii="Arial" w:hAnsi="Arial" w:cs="Arial"/>
        </w:rPr>
        <w:t xml:space="preserve"> </w:t>
      </w:r>
      <w:r w:rsidR="00F42AC8" w:rsidRPr="00F42AC8">
        <w:rPr>
          <w:rFonts w:ascii="Arial" w:hAnsi="Arial" w:cs="Arial"/>
        </w:rPr>
        <w:t>2019</w:t>
      </w:r>
      <w:r w:rsidR="008E1D88" w:rsidRPr="00F42AC8">
        <w:rPr>
          <w:rFonts w:ascii="Arial" w:hAnsi="Arial" w:cs="Arial"/>
        </w:rPr>
        <w:tab/>
      </w:r>
    </w:p>
    <w:p w14:paraId="4685A5BC" w14:textId="77777777" w:rsidR="00584ABE" w:rsidRPr="00F42AC8" w:rsidRDefault="00584ABE" w:rsidP="005923F4">
      <w:pPr>
        <w:pStyle w:val="3GPPHeader"/>
        <w:rPr>
          <w:rFonts w:ascii="Arial" w:hAnsi="Arial" w:cs="Arial"/>
        </w:rPr>
      </w:pPr>
    </w:p>
    <w:p w14:paraId="1033E54E" w14:textId="371DCCE7" w:rsidR="00584ABE" w:rsidRPr="002B2378" w:rsidRDefault="00584ABE" w:rsidP="005923F4">
      <w:pPr>
        <w:pStyle w:val="3GPPHeader"/>
        <w:rPr>
          <w:rFonts w:ascii="Arial" w:hAnsi="Arial" w:cs="Arial"/>
          <w:sz w:val="22"/>
        </w:rPr>
      </w:pPr>
      <w:r w:rsidRPr="002B2378">
        <w:rPr>
          <w:rFonts w:ascii="Arial" w:hAnsi="Arial" w:cs="Arial"/>
          <w:sz w:val="22"/>
        </w:rPr>
        <w:t>Agenda Item:</w:t>
      </w:r>
      <w:r w:rsidRPr="002B2378">
        <w:rPr>
          <w:rFonts w:ascii="Arial" w:hAnsi="Arial" w:cs="Arial"/>
          <w:sz w:val="22"/>
        </w:rPr>
        <w:tab/>
      </w:r>
      <w:r w:rsidR="00A9355A">
        <w:rPr>
          <w:rFonts w:ascii="Arial" w:hAnsi="Arial" w:cs="Arial"/>
          <w:sz w:val="22"/>
        </w:rPr>
        <w:t>1</w:t>
      </w:r>
      <w:r w:rsidR="00577C33">
        <w:rPr>
          <w:rFonts w:ascii="Arial" w:hAnsi="Arial" w:cs="Arial"/>
          <w:sz w:val="22"/>
        </w:rPr>
        <w:t>1</w:t>
      </w:r>
      <w:r w:rsidR="00A9355A">
        <w:rPr>
          <w:rFonts w:ascii="Arial" w:hAnsi="Arial" w:cs="Arial"/>
          <w:sz w:val="22"/>
        </w:rPr>
        <w:t>.</w:t>
      </w:r>
      <w:r w:rsidR="00577C33">
        <w:rPr>
          <w:rFonts w:ascii="Arial" w:hAnsi="Arial" w:cs="Arial"/>
          <w:sz w:val="22"/>
        </w:rPr>
        <w:t>9</w:t>
      </w:r>
      <w:r w:rsidR="00A9355A">
        <w:rPr>
          <w:rFonts w:ascii="Arial" w:hAnsi="Arial" w:cs="Arial"/>
          <w:sz w:val="22"/>
        </w:rPr>
        <w:t>.3.</w:t>
      </w:r>
      <w:r w:rsidR="0087021B">
        <w:rPr>
          <w:rFonts w:ascii="Arial" w:hAnsi="Arial" w:cs="Arial"/>
          <w:sz w:val="22"/>
        </w:rPr>
        <w:t>3</w:t>
      </w:r>
    </w:p>
    <w:p w14:paraId="31F0AA2B" w14:textId="12285102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Source:</w:t>
      </w:r>
      <w:r w:rsidRPr="007A3FE1">
        <w:rPr>
          <w:rFonts w:ascii="Arial" w:hAnsi="Arial" w:cs="Arial"/>
          <w:sz w:val="22"/>
        </w:rPr>
        <w:tab/>
      </w:r>
      <w:r w:rsidR="00865151">
        <w:rPr>
          <w:rFonts w:ascii="Arial" w:hAnsi="Arial" w:cs="Arial"/>
          <w:sz w:val="22"/>
        </w:rPr>
        <w:t>Panasonic</w:t>
      </w:r>
    </w:p>
    <w:p w14:paraId="78BCFC60" w14:textId="35A20552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Title:</w:t>
      </w:r>
      <w:r w:rsidRPr="007A3FE1">
        <w:rPr>
          <w:rFonts w:ascii="Arial" w:hAnsi="Arial" w:cs="Arial"/>
          <w:sz w:val="22"/>
        </w:rPr>
        <w:tab/>
      </w:r>
      <w:r w:rsidR="000814FE">
        <w:rPr>
          <w:rFonts w:ascii="Arial" w:hAnsi="Arial" w:cs="Arial"/>
          <w:sz w:val="22"/>
        </w:rPr>
        <w:t xml:space="preserve">Discussion on the leaving conditions for </w:t>
      </w:r>
      <w:r w:rsidR="00577C33">
        <w:rPr>
          <w:rFonts w:ascii="Arial" w:hAnsi="Arial" w:cs="Arial"/>
          <w:sz w:val="22"/>
        </w:rPr>
        <w:t>NR</w:t>
      </w:r>
      <w:r w:rsidR="00C7347E">
        <w:rPr>
          <w:rFonts w:ascii="Arial" w:hAnsi="Arial" w:cs="Arial"/>
          <w:sz w:val="22"/>
        </w:rPr>
        <w:t xml:space="preserve"> </w:t>
      </w:r>
      <w:r w:rsidR="000814FE">
        <w:rPr>
          <w:rFonts w:ascii="Arial" w:hAnsi="Arial" w:cs="Arial"/>
          <w:sz w:val="22"/>
        </w:rPr>
        <w:t>CHO</w:t>
      </w:r>
    </w:p>
    <w:p w14:paraId="052AD707" w14:textId="77777777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Document for:</w:t>
      </w:r>
      <w:r w:rsidRPr="007A3FE1">
        <w:rPr>
          <w:rFonts w:ascii="Arial" w:hAnsi="Arial" w:cs="Arial"/>
          <w:sz w:val="22"/>
        </w:rPr>
        <w:tab/>
        <w:t>Discussion, Decision</w:t>
      </w:r>
    </w:p>
    <w:p w14:paraId="51EDDA25" w14:textId="77777777" w:rsidR="00D8203B" w:rsidRPr="002202E1" w:rsidRDefault="00D8203B" w:rsidP="005923F4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67C1B9AD" w14:textId="28AE5EDF" w:rsidR="008E5A8D" w:rsidRDefault="00A5246B" w:rsidP="007757A8">
      <w:pPr>
        <w:rPr>
          <w:rFonts w:ascii="Times New Roman" w:hAnsi="Times New Roman"/>
        </w:rPr>
      </w:pPr>
      <w:bookmarkStart w:id="1" w:name="_Ref462918989"/>
      <w:r>
        <w:rPr>
          <w:rFonts w:ascii="Times New Roman" w:hAnsi="Times New Roman"/>
        </w:rPr>
        <w:t>In RAN2#</w:t>
      </w:r>
      <w:r w:rsidR="004C16F4">
        <w:rPr>
          <w:rFonts w:ascii="Times New Roman" w:hAnsi="Times New Roman"/>
        </w:rPr>
        <w:t>106</w:t>
      </w:r>
      <w:r>
        <w:rPr>
          <w:rFonts w:ascii="Times New Roman" w:hAnsi="Times New Roman"/>
        </w:rPr>
        <w:t xml:space="preserve">, RAN2 </w:t>
      </w:r>
      <w:r w:rsidR="004C16F4">
        <w:rPr>
          <w:rFonts w:ascii="Times New Roman" w:hAnsi="Times New Roman"/>
        </w:rPr>
        <w:t xml:space="preserve">confirmed to introduce the conditional handover (CHO) in </w:t>
      </w:r>
      <w:r w:rsidR="00CC7437">
        <w:rPr>
          <w:rFonts w:ascii="Times New Roman" w:hAnsi="Times New Roman"/>
        </w:rPr>
        <w:t>NR</w:t>
      </w:r>
      <w:r w:rsidR="004C16F4">
        <w:rPr>
          <w:rFonts w:ascii="Times New Roman" w:hAnsi="Times New Roman"/>
        </w:rPr>
        <w:t xml:space="preserve"> to solve robustness/reliability issue</w:t>
      </w:r>
      <w:r w:rsidR="007757A8">
        <w:rPr>
          <w:rFonts w:ascii="Times New Roman" w:hAnsi="Times New Roman"/>
        </w:rPr>
        <w:t xml:space="preserve"> [1]</w:t>
      </w:r>
      <w:r>
        <w:rPr>
          <w:rFonts w:ascii="Times New Roman" w:hAnsi="Times New Roman"/>
        </w:rPr>
        <w:t xml:space="preserve">. </w:t>
      </w:r>
      <w:r w:rsidR="004C16F4">
        <w:rPr>
          <w:rFonts w:ascii="Times New Roman" w:hAnsi="Times New Roman"/>
        </w:rPr>
        <w:t xml:space="preserve">The following are the basic agreements for the </w:t>
      </w:r>
      <w:r w:rsidR="00CC7437">
        <w:rPr>
          <w:rFonts w:ascii="Times New Roman" w:hAnsi="Times New Roman"/>
        </w:rPr>
        <w:t>NR</w:t>
      </w:r>
      <w:r w:rsidR="004C16F4">
        <w:rPr>
          <w:rFonts w:ascii="Times New Roman" w:hAnsi="Times New Roman"/>
        </w:rPr>
        <w:t xml:space="preserve"> CHO.</w:t>
      </w:r>
    </w:p>
    <w:p w14:paraId="4DEDD92B" w14:textId="77777777" w:rsidR="000C730D" w:rsidRPr="009A4268" w:rsidRDefault="000C730D" w:rsidP="009A42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284"/>
        </w:tabs>
        <w:ind w:left="284" w:hanging="284"/>
        <w:rPr>
          <w:rFonts w:ascii="Times New Roman" w:hAnsi="Times New Roman" w:cs="Times New Roman"/>
        </w:rPr>
      </w:pPr>
      <w:r w:rsidRPr="009A4268">
        <w:rPr>
          <w:rFonts w:ascii="Times New Roman" w:hAnsi="Times New Roman" w:cs="Times New Roman"/>
        </w:rPr>
        <w:t>Agreements</w:t>
      </w:r>
    </w:p>
    <w:p w14:paraId="0D2D149C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2</w:t>
      </w:r>
      <w:r w:rsidRPr="001947BF">
        <w:rPr>
          <w:rFonts w:ascii="Times New Roman" w:hAnsi="Times New Roman" w:cs="Times New Roman"/>
        </w:rPr>
        <w:tab/>
        <w:t xml:space="preserve">The source cell decides on the condition for the execution of CHO. </w:t>
      </w:r>
    </w:p>
    <w:p w14:paraId="157C6051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3</w:t>
      </w:r>
      <w:r w:rsidRPr="001947BF">
        <w:rPr>
          <w:rFonts w:ascii="Times New Roman" w:hAnsi="Times New Roman" w:cs="Times New Roman"/>
        </w:rPr>
        <w:tab/>
        <w:t>The source cell adds the condition for the execution of CHO to the RRC message sent to UE.</w:t>
      </w:r>
    </w:p>
    <w:p w14:paraId="5F87CD61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4</w:t>
      </w:r>
      <w:r w:rsidRPr="001947BF">
        <w:rPr>
          <w:rFonts w:ascii="Times New Roman" w:hAnsi="Times New Roman" w:cs="Times New Roman"/>
        </w:rPr>
        <w:tab/>
        <w:t>Multiple CHO candidate cells can be sent in either one or multiple RRC messages. FFS on signalling details. FFS how CHO execution is handled.</w:t>
      </w:r>
    </w:p>
    <w:p w14:paraId="77DEE6CA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5</w:t>
      </w:r>
      <w:r w:rsidRPr="001947BF">
        <w:rPr>
          <w:rFonts w:ascii="Times New Roman" w:hAnsi="Times New Roman" w:cs="Times New Roman"/>
        </w:rPr>
        <w:tab/>
        <w:t>CHO execution does not trigger measurement report.</w:t>
      </w:r>
    </w:p>
    <w:p w14:paraId="757BCCF6" w14:textId="3D48CA72" w:rsidR="009A4268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</w:pPr>
      <w:r w:rsidRPr="001947BF">
        <w:rPr>
          <w:rFonts w:ascii="Times New Roman" w:hAnsi="Times New Roman" w:cs="Times New Roman"/>
          <w:highlight w:val="yellow"/>
        </w:rPr>
        <w:t>6</w:t>
      </w:r>
      <w:r w:rsidRPr="001947BF">
        <w:rPr>
          <w:rFonts w:ascii="Times New Roman" w:hAnsi="Times New Roman" w:cs="Times New Roman"/>
          <w:highlight w:val="yellow"/>
        </w:rPr>
        <w:tab/>
        <w:t>On cell level A3/A5-like CHO execution condition shall be specified (other events will not be specified without clear justifications)</w:t>
      </w:r>
    </w:p>
    <w:p w14:paraId="3C321303" w14:textId="471EC633" w:rsidR="000C730D" w:rsidRPr="000869D3" w:rsidRDefault="004F1D18" w:rsidP="000869D3">
      <w:pPr>
        <w:pStyle w:val="BodyText"/>
        <w:spacing w:before="120" w:after="0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</w:rPr>
        <w:t>Further details</w:t>
      </w:r>
      <w:r w:rsidR="00CB5EF2">
        <w:rPr>
          <w:rFonts w:ascii="Times New Roman" w:eastAsia="PMingLiU" w:hAnsi="Times New Roman" w:cs="Times New Roman"/>
        </w:rPr>
        <w:t>/working assumptions</w:t>
      </w:r>
      <w:r>
        <w:rPr>
          <w:rFonts w:ascii="Times New Roman" w:eastAsia="PMingLiU" w:hAnsi="Times New Roman" w:cs="Times New Roman"/>
        </w:rPr>
        <w:t xml:space="preserve"> on the CHO configuration and CHO procedure </w:t>
      </w:r>
      <w:r w:rsidR="00FD4155">
        <w:rPr>
          <w:rFonts w:ascii="Times New Roman" w:eastAsia="PMingLiU" w:hAnsi="Times New Roman" w:cs="Times New Roman"/>
        </w:rPr>
        <w:t>we</w:t>
      </w:r>
      <w:r w:rsidR="004C16F4">
        <w:rPr>
          <w:rFonts w:ascii="Times New Roman" w:eastAsia="PMingLiU" w:hAnsi="Times New Roman" w:cs="Times New Roman"/>
        </w:rPr>
        <w:t xml:space="preserve">re agreed </w:t>
      </w:r>
      <w:r>
        <w:rPr>
          <w:rFonts w:ascii="Times New Roman" w:eastAsia="PMingLiU" w:hAnsi="Times New Roman" w:cs="Times New Roman"/>
        </w:rPr>
        <w:t>as follows</w:t>
      </w:r>
      <w:r w:rsidR="009819B5">
        <w:rPr>
          <w:rFonts w:ascii="Times New Roman" w:eastAsia="PMingLiU" w:hAnsi="Times New Roman" w:cs="Times New Roman"/>
        </w:rPr>
        <w:t>.</w:t>
      </w:r>
    </w:p>
    <w:p w14:paraId="73B669FF" w14:textId="5FD24B76" w:rsidR="00271C15" w:rsidRPr="00271C15" w:rsidRDefault="00271C15" w:rsidP="00271C1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271C15">
        <w:rPr>
          <w:rFonts w:ascii="Times New Roman" w:hAnsi="Times New Roman" w:cs="Times New Roman"/>
        </w:rPr>
        <w:t>Agreements</w:t>
      </w:r>
    </w:p>
    <w:p w14:paraId="4AC25277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1:</w:t>
      </w:r>
      <w:r w:rsidRPr="001947BF">
        <w:rPr>
          <w:rFonts w:ascii="Times New Roman" w:hAnsi="Times New Roman" w:cs="Times New Roman"/>
        </w:rPr>
        <w:tab/>
        <w:t>Separate CHO execution condition(s) can be configured for each individual candidate cells.</w:t>
      </w:r>
    </w:p>
    <w:p w14:paraId="1BE285BC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2</w:t>
      </w:r>
      <w:r w:rsidRPr="001947BF">
        <w:rPr>
          <w:rFonts w:ascii="Times New Roman" w:hAnsi="Times New Roman" w:cs="Times New Roman"/>
        </w:rPr>
        <w:tab/>
        <w:t>Define a CHO execution condition by the measurement identity which identifies a measurement configuration. (FFS to be addressed in stage 3 which parts of the measurement configuration are used for the CHO triggering)</w:t>
      </w:r>
    </w:p>
    <w:p w14:paraId="5C31435A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3</w:t>
      </w:r>
      <w:r w:rsidRPr="001947BF">
        <w:rPr>
          <w:rFonts w:ascii="Times New Roman" w:hAnsi="Times New Roman" w:cs="Times New Roman"/>
        </w:rPr>
        <w:tab/>
        <w:t>As a baseline CHO can be triggered based on a condition consisting of a single event, single RS type, singe quantity.</w:t>
      </w:r>
    </w:p>
    <w:p w14:paraId="68F1CD87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3.1</w:t>
      </w:r>
      <w:r w:rsidRPr="001947BF">
        <w:rPr>
          <w:rFonts w:ascii="Times New Roman" w:hAnsi="Times New Roman" w:cs="Times New Roman"/>
        </w:rPr>
        <w:tab/>
        <w:t>The single trigger quantity can be configured to be RSRP, RSRQ or RS-SINR</w:t>
      </w:r>
    </w:p>
    <w:p w14:paraId="1F669B39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3.2</w:t>
      </w:r>
      <w:r w:rsidRPr="001947BF">
        <w:rPr>
          <w:rFonts w:ascii="Times New Roman" w:hAnsi="Times New Roman" w:cs="Times New Roman"/>
        </w:rPr>
        <w:tab/>
        <w:t>The single RS type can be configured to be SSB or CSI-RS</w:t>
      </w:r>
    </w:p>
    <w:p w14:paraId="78B699A0" w14:textId="34E1DC63" w:rsidR="00422C68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FFS Whether multiple triggering conditions are required.</w:t>
      </w:r>
    </w:p>
    <w:p w14:paraId="51B66301" w14:textId="77777777" w:rsid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</w:p>
    <w:p w14:paraId="6373677B" w14:textId="3A044ACD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Agreements</w:t>
      </w:r>
    </w:p>
    <w:p w14:paraId="5D55B28C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  <w:highlight w:val="yellow"/>
        </w:rPr>
        <w:t>1</w:t>
      </w:r>
      <w:r w:rsidRPr="001947BF">
        <w:rPr>
          <w:rFonts w:ascii="Times New Roman" w:hAnsi="Times New Roman" w:cs="Times New Roman"/>
          <w:highlight w:val="yellow"/>
        </w:rPr>
        <w:tab/>
        <w:t>Deconfiguration of CHO candidates is performed by RRC signalling (we will not introduce timer based mechanism for the UE to deconfiguration of the CHO candidates)</w:t>
      </w:r>
    </w:p>
    <w:p w14:paraId="3BAF8F09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2</w:t>
      </w:r>
      <w:r w:rsidRPr="001947BF">
        <w:rPr>
          <w:rFonts w:ascii="Times New Roman" w:hAnsi="Times New Roman" w:cs="Times New Roman"/>
        </w:rPr>
        <w:tab/>
        <w:t>Baseline that configuration of all CHO candidates are released after successful (any) handover completion (sending complete message to the target cell).</w:t>
      </w:r>
    </w:p>
    <w:p w14:paraId="57D09655" w14:textId="59513F64" w:rsid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FFS if it might be possible to keep CHO candidates after the HO.</w:t>
      </w:r>
    </w:p>
    <w:p w14:paraId="1CF9B858" w14:textId="313FF297" w:rsid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284"/>
        </w:tabs>
        <w:ind w:left="284" w:hanging="284"/>
        <w:rPr>
          <w:rFonts w:ascii="Times New Roman" w:hAnsi="Times New Roman" w:cs="Times New Roman"/>
        </w:rPr>
      </w:pPr>
    </w:p>
    <w:p w14:paraId="43E94B69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Agreements</w:t>
      </w:r>
    </w:p>
    <w:p w14:paraId="67FED0B6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1</w:t>
      </w:r>
      <w:r w:rsidRPr="001947BF">
        <w:rPr>
          <w:rFonts w:ascii="Times New Roman" w:hAnsi="Times New Roman" w:cs="Times New Roman"/>
        </w:rPr>
        <w:tab/>
        <w:t xml:space="preserve">UE shall not stop T310 and shall not start T304 when it receives configuration of a CHO candidate </w:t>
      </w:r>
    </w:p>
    <w:p w14:paraId="3599C097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2.</w:t>
      </w:r>
      <w:r w:rsidRPr="001947BF">
        <w:rPr>
          <w:rFonts w:ascii="Times New Roman" w:hAnsi="Times New Roman" w:cs="Times New Roman"/>
        </w:rPr>
        <w:tab/>
        <w:t>The timer T310 is stopped and timer T304-like is started when the UE begins execution of a conditional handover for a target cell. (Stage 3 detail whether we reuse T304 or define a new timer)</w:t>
      </w:r>
    </w:p>
    <w:p w14:paraId="667E3EF7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</w:p>
    <w:p w14:paraId="144268F8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Working assumption (to be confirmed next meeting after checking further details)</w:t>
      </w:r>
    </w:p>
    <w:p w14:paraId="52C1A066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lastRenderedPageBreak/>
        <w:t>3</w:t>
      </w:r>
      <w:r w:rsidRPr="001947BF">
        <w:rPr>
          <w:rFonts w:ascii="Times New Roman" w:hAnsi="Times New Roman" w:cs="Times New Roman"/>
        </w:rPr>
        <w:tab/>
        <w:t>At RLF the UE performs cell selection and if the selected cell is a CHO candidate then the UE attempts CHO execution, otherwise re-establishment is performed</w:t>
      </w:r>
    </w:p>
    <w:p w14:paraId="7D4A499B" w14:textId="69334CA2" w:rsid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4</w:t>
      </w:r>
      <w:r w:rsidRPr="001947BF">
        <w:rPr>
          <w:rFonts w:ascii="Times New Roman" w:hAnsi="Times New Roman" w:cs="Times New Roman"/>
        </w:rPr>
        <w:tab/>
        <w:t>At legacy handover failure (T304 expiry) or failure to access a CHO candidate cell (T304-like expiry), the UE performs cell selection and if the selected cell is a CHO candidate then the UE attempts CHO execution, otherwise re-establishment is performed</w:t>
      </w:r>
    </w:p>
    <w:p w14:paraId="260481B0" w14:textId="77777777" w:rsidR="00E00B39" w:rsidRDefault="00E00B39" w:rsidP="005923F4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4E630AF9" w14:textId="2125A325" w:rsidR="00F1480D" w:rsidRPr="00412C9D" w:rsidRDefault="00F1480D" w:rsidP="005923F4">
      <w:pPr>
        <w:pStyle w:val="BodyText"/>
        <w:rPr>
          <w:rFonts w:ascii="Times New Roman" w:hAnsi="Times New Roman" w:cs="Times New Roman"/>
          <w:lang w:eastAsia="en-US"/>
        </w:rPr>
      </w:pPr>
      <w:r w:rsidRPr="00412C9D">
        <w:rPr>
          <w:rFonts w:ascii="Times New Roman" w:hAnsi="Times New Roman" w:cs="Times New Roman"/>
          <w:lang w:eastAsia="en-US"/>
        </w:rPr>
        <w:t xml:space="preserve">In this paper, </w:t>
      </w:r>
      <w:r w:rsidR="00903C20" w:rsidRPr="00412C9D">
        <w:rPr>
          <w:rFonts w:ascii="Times New Roman" w:hAnsi="Times New Roman" w:cs="Times New Roman"/>
          <w:lang w:eastAsia="en-US"/>
        </w:rPr>
        <w:t>the benefits of UE reporting the measurement after receiving the CHO configuration are discussed</w:t>
      </w:r>
      <w:r w:rsidR="00F4781B" w:rsidRPr="00412C9D">
        <w:rPr>
          <w:rFonts w:ascii="Times New Roman" w:hAnsi="Times New Roman" w:cs="Times New Roman"/>
          <w:lang w:eastAsia="en-US"/>
        </w:rPr>
        <w:t>.</w:t>
      </w:r>
      <w:r w:rsidR="002A545F" w:rsidRPr="00412C9D">
        <w:rPr>
          <w:rFonts w:ascii="Times New Roman" w:hAnsi="Times New Roman" w:cs="Times New Roman"/>
          <w:lang w:eastAsia="en-US"/>
        </w:rPr>
        <w:t xml:space="preserve"> </w:t>
      </w:r>
      <w:r w:rsidR="00E13603" w:rsidRPr="00412C9D">
        <w:rPr>
          <w:rFonts w:ascii="Times New Roman" w:hAnsi="Times New Roman" w:cs="Times New Roman"/>
          <w:lang w:eastAsia="en-US"/>
        </w:rPr>
        <w:t xml:space="preserve">Then the leaving conditions </w:t>
      </w:r>
      <w:r w:rsidR="009E2BFF" w:rsidRPr="00412C9D">
        <w:rPr>
          <w:rFonts w:ascii="Times New Roman" w:hAnsi="Times New Roman" w:cs="Times New Roman"/>
          <w:lang w:eastAsia="en-US"/>
        </w:rPr>
        <w:t>in</w:t>
      </w:r>
      <w:r w:rsidR="00CA7B48" w:rsidRPr="00412C9D">
        <w:rPr>
          <w:rFonts w:ascii="Times New Roman" w:hAnsi="Times New Roman" w:cs="Times New Roman"/>
          <w:lang w:eastAsia="en-US"/>
        </w:rPr>
        <w:t xml:space="preserve"> the A3/A5-like event are also discussed, which can used as the triggering condition</w:t>
      </w:r>
      <w:r w:rsidR="00231549" w:rsidRPr="00412C9D">
        <w:rPr>
          <w:rFonts w:ascii="Times New Roman" w:hAnsi="Times New Roman" w:cs="Times New Roman"/>
          <w:lang w:eastAsia="en-US"/>
        </w:rPr>
        <w:t>s</w:t>
      </w:r>
      <w:r w:rsidR="00CA7B48" w:rsidRPr="00412C9D">
        <w:rPr>
          <w:rFonts w:ascii="Times New Roman" w:hAnsi="Times New Roman" w:cs="Times New Roman"/>
          <w:lang w:eastAsia="en-US"/>
        </w:rPr>
        <w:t xml:space="preserve"> to </w:t>
      </w:r>
      <w:r w:rsidR="005851F4" w:rsidRPr="00412C9D">
        <w:rPr>
          <w:rFonts w:ascii="Times New Roman" w:hAnsi="Times New Roman" w:cs="Times New Roman"/>
          <w:lang w:eastAsia="en-US"/>
        </w:rPr>
        <w:t>send</w:t>
      </w:r>
      <w:r w:rsidR="00CA7B48" w:rsidRPr="00412C9D">
        <w:rPr>
          <w:rFonts w:ascii="Times New Roman" w:hAnsi="Times New Roman" w:cs="Times New Roman"/>
          <w:lang w:eastAsia="en-US"/>
        </w:rPr>
        <w:t xml:space="preserve"> the measurement report after UE r</w:t>
      </w:r>
      <w:r w:rsidR="003C5D3A">
        <w:rPr>
          <w:rFonts w:ascii="Times New Roman" w:hAnsi="Times New Roman" w:cs="Times New Roman"/>
          <w:lang w:eastAsia="en-US"/>
        </w:rPr>
        <w:t>eceiving the CHO configuration.</w:t>
      </w:r>
    </w:p>
    <w:p w14:paraId="55141043" w14:textId="77777777" w:rsidR="00D8203B" w:rsidRPr="00DC33E4" w:rsidRDefault="00D8203B" w:rsidP="005923F4">
      <w:pPr>
        <w:pStyle w:val="Heading1"/>
        <w:rPr>
          <w:lang w:val="en-US"/>
        </w:rPr>
      </w:pPr>
      <w:bookmarkStart w:id="2" w:name="_Ref178064866"/>
      <w:r w:rsidRPr="00DC33E4">
        <w:rPr>
          <w:lang w:val="en-US"/>
        </w:rPr>
        <w:t>Discussion</w:t>
      </w:r>
      <w:bookmarkStart w:id="3" w:name="_GoBack"/>
      <w:bookmarkEnd w:id="2"/>
      <w:bookmarkEnd w:id="3"/>
    </w:p>
    <w:bookmarkEnd w:id="1"/>
    <w:p w14:paraId="0BA5F369" w14:textId="6E3396EB" w:rsidR="007F1A94" w:rsidRDefault="00C5485E" w:rsidP="007F1A94">
      <w:pPr>
        <w:pStyle w:val="Heading2"/>
        <w:rPr>
          <w:lang w:val="en-US"/>
        </w:rPr>
      </w:pPr>
      <w:r>
        <w:rPr>
          <w:lang w:val="en-US"/>
        </w:rPr>
        <w:t xml:space="preserve">Measurement reporting after the </w:t>
      </w:r>
      <w:r w:rsidR="0084338E">
        <w:rPr>
          <w:lang w:val="en-US"/>
        </w:rPr>
        <w:t>C</w:t>
      </w:r>
      <w:r>
        <w:rPr>
          <w:lang w:val="en-US"/>
        </w:rPr>
        <w:t xml:space="preserve">HO </w:t>
      </w:r>
      <w:r w:rsidR="00DC3F4A">
        <w:rPr>
          <w:lang w:val="en-US"/>
        </w:rPr>
        <w:t>configuration</w:t>
      </w:r>
    </w:p>
    <w:p w14:paraId="0F25A0F4" w14:textId="6C53AC48" w:rsidR="008834EF" w:rsidRPr="00412C9D" w:rsidRDefault="008422B4" w:rsidP="008E5A8D">
      <w:pPr>
        <w:pStyle w:val="BodyText"/>
        <w:rPr>
          <w:rFonts w:ascii="Times New Roman" w:hAnsi="Times New Roman"/>
          <w:b/>
        </w:rPr>
      </w:pPr>
      <w:r w:rsidRPr="00412C9D">
        <w:rPr>
          <w:rFonts w:ascii="Times New Roman" w:eastAsia="PMingLiU" w:hAnsi="Times New Roman" w:cs="Times New Roman"/>
        </w:rPr>
        <w:t xml:space="preserve">Since </w:t>
      </w:r>
      <w:r w:rsidR="00E74ED0" w:rsidRPr="00412C9D">
        <w:rPr>
          <w:rFonts w:ascii="Times New Roman" w:eastAsia="PMingLiU" w:hAnsi="Times New Roman" w:cs="Times New Roman"/>
        </w:rPr>
        <w:t xml:space="preserve">it is recommended </w:t>
      </w:r>
      <w:r w:rsidR="00B544F7" w:rsidRPr="00412C9D">
        <w:rPr>
          <w:rFonts w:ascii="Times New Roman" w:eastAsia="PMingLiU" w:hAnsi="Times New Roman" w:cs="Times New Roman"/>
        </w:rPr>
        <w:t xml:space="preserve">that </w:t>
      </w:r>
      <w:r w:rsidR="008356A0" w:rsidRPr="00412C9D">
        <w:rPr>
          <w:rFonts w:ascii="Times New Roman" w:eastAsia="PMingLiU" w:hAnsi="Times New Roman" w:cs="Times New Roman"/>
        </w:rPr>
        <w:t xml:space="preserve">UE </w:t>
      </w:r>
      <w:r w:rsidR="00B544F7" w:rsidRPr="00412C9D">
        <w:rPr>
          <w:rFonts w:ascii="Times New Roman" w:eastAsia="PMingLiU" w:hAnsi="Times New Roman" w:cs="Times New Roman"/>
        </w:rPr>
        <w:t xml:space="preserve">should </w:t>
      </w:r>
      <w:r w:rsidR="008356A0" w:rsidRPr="00412C9D">
        <w:rPr>
          <w:rFonts w:ascii="Times New Roman" w:eastAsia="PMingLiU" w:hAnsi="Times New Roman" w:cs="Times New Roman"/>
        </w:rPr>
        <w:t>trigger</w:t>
      </w:r>
      <w:r w:rsidR="00B544F7" w:rsidRPr="00412C9D">
        <w:rPr>
          <w:rFonts w:ascii="Times New Roman" w:eastAsia="PMingLiU" w:hAnsi="Times New Roman" w:cs="Times New Roman"/>
        </w:rPr>
        <w:t xml:space="preserve"> </w:t>
      </w:r>
      <w:r w:rsidR="008356A0" w:rsidRPr="00412C9D">
        <w:rPr>
          <w:rFonts w:ascii="Times New Roman" w:eastAsia="PMingLiU" w:hAnsi="Times New Roman" w:cs="Times New Roman"/>
        </w:rPr>
        <w:t xml:space="preserve">the measurement reporting </w:t>
      </w:r>
      <w:r w:rsidR="00B544F7" w:rsidRPr="00412C9D">
        <w:rPr>
          <w:rFonts w:ascii="Times New Roman" w:eastAsia="PMingLiU" w:hAnsi="Times New Roman" w:cs="Times New Roman"/>
        </w:rPr>
        <w:t>earlier</w:t>
      </w:r>
      <w:r w:rsidR="007118B5" w:rsidRPr="00412C9D">
        <w:rPr>
          <w:rFonts w:ascii="Times New Roman" w:eastAsia="PMingLiU" w:hAnsi="Times New Roman" w:cs="Times New Roman"/>
        </w:rPr>
        <w:t xml:space="preserve"> in CHO </w:t>
      </w:r>
      <w:r w:rsidR="00B544F7" w:rsidRPr="00412C9D">
        <w:rPr>
          <w:rFonts w:ascii="Times New Roman" w:eastAsia="PMingLiU" w:hAnsi="Times New Roman" w:cs="Times New Roman"/>
        </w:rPr>
        <w:t xml:space="preserve">case </w:t>
      </w:r>
      <w:r w:rsidR="007118B5" w:rsidRPr="00412C9D">
        <w:rPr>
          <w:rFonts w:ascii="Times New Roman" w:eastAsia="PMingLiU" w:hAnsi="Times New Roman" w:cs="Times New Roman"/>
        </w:rPr>
        <w:t xml:space="preserve">compared to the </w:t>
      </w:r>
      <w:r w:rsidR="00774C38" w:rsidRPr="00412C9D">
        <w:rPr>
          <w:rFonts w:ascii="Times New Roman" w:eastAsia="PMingLiU" w:hAnsi="Times New Roman" w:cs="Times New Roman"/>
        </w:rPr>
        <w:t>conventional</w:t>
      </w:r>
      <w:r w:rsidR="007118B5" w:rsidRPr="00412C9D">
        <w:rPr>
          <w:rFonts w:ascii="Times New Roman" w:eastAsia="PMingLiU" w:hAnsi="Times New Roman" w:cs="Times New Roman"/>
        </w:rPr>
        <w:t xml:space="preserve"> HO</w:t>
      </w:r>
      <w:r w:rsidR="00B544F7" w:rsidRPr="00412C9D">
        <w:rPr>
          <w:rFonts w:ascii="Times New Roman" w:eastAsia="PMingLiU" w:hAnsi="Times New Roman" w:cs="Times New Roman"/>
        </w:rPr>
        <w:t xml:space="preserve"> case</w:t>
      </w:r>
      <w:r w:rsidR="000D3136" w:rsidRPr="00412C9D">
        <w:rPr>
          <w:rFonts w:ascii="Times New Roman" w:eastAsia="PMingLiU" w:hAnsi="Times New Roman" w:cs="Times New Roman"/>
        </w:rPr>
        <w:t xml:space="preserve"> </w:t>
      </w:r>
      <w:r w:rsidR="00273660" w:rsidRPr="00412C9D">
        <w:rPr>
          <w:rFonts w:ascii="Times New Roman" w:eastAsia="PMingLiU" w:hAnsi="Times New Roman" w:cs="Times New Roman"/>
        </w:rPr>
        <w:t>[2]</w:t>
      </w:r>
      <w:r w:rsidR="000D3136" w:rsidRPr="00412C9D">
        <w:rPr>
          <w:rFonts w:ascii="Times New Roman" w:eastAsia="PMingLiU" w:hAnsi="Times New Roman" w:cs="Times New Roman"/>
        </w:rPr>
        <w:t>[</w:t>
      </w:r>
      <w:r w:rsidR="00032058" w:rsidRPr="00412C9D">
        <w:rPr>
          <w:rFonts w:ascii="Times New Roman" w:eastAsia="PMingLiU" w:hAnsi="Times New Roman" w:cs="Times New Roman"/>
        </w:rPr>
        <w:t>3</w:t>
      </w:r>
      <w:r w:rsidR="000D3136" w:rsidRPr="00412C9D">
        <w:rPr>
          <w:rFonts w:ascii="Times New Roman" w:eastAsia="PMingLiU" w:hAnsi="Times New Roman" w:cs="Times New Roman"/>
        </w:rPr>
        <w:t>][</w:t>
      </w:r>
      <w:r w:rsidR="00032058" w:rsidRPr="00412C9D">
        <w:rPr>
          <w:rFonts w:ascii="Times New Roman" w:eastAsia="PMingLiU" w:hAnsi="Times New Roman" w:cs="Times New Roman"/>
        </w:rPr>
        <w:t>4</w:t>
      </w:r>
      <w:r w:rsidR="000D3136" w:rsidRPr="00412C9D">
        <w:rPr>
          <w:rFonts w:ascii="Times New Roman" w:eastAsia="PMingLiU" w:hAnsi="Times New Roman" w:cs="Times New Roman"/>
        </w:rPr>
        <w:t>]</w:t>
      </w:r>
      <w:r w:rsidR="007118B5" w:rsidRPr="00412C9D">
        <w:rPr>
          <w:rFonts w:ascii="Times New Roman" w:eastAsia="PMingLiU" w:hAnsi="Times New Roman" w:cs="Times New Roman"/>
        </w:rPr>
        <w:t xml:space="preserve">, </w:t>
      </w:r>
      <w:r w:rsidR="00A248E0" w:rsidRPr="00412C9D">
        <w:rPr>
          <w:rFonts w:ascii="Times New Roman" w:eastAsia="PMingLiU" w:hAnsi="Times New Roman" w:cs="Times New Roman"/>
        </w:rPr>
        <w:t xml:space="preserve">the time interval between UE reporting the measurement and UE executing the </w:t>
      </w:r>
      <w:r w:rsidR="00AE52FD" w:rsidRPr="00412C9D">
        <w:rPr>
          <w:rFonts w:ascii="Times New Roman" w:eastAsia="PMingLiU" w:hAnsi="Times New Roman" w:cs="Times New Roman"/>
        </w:rPr>
        <w:t>C</w:t>
      </w:r>
      <w:r w:rsidR="00A248E0" w:rsidRPr="00412C9D">
        <w:rPr>
          <w:rFonts w:ascii="Times New Roman" w:eastAsia="PMingLiU" w:hAnsi="Times New Roman" w:cs="Times New Roman"/>
        </w:rPr>
        <w:t xml:space="preserve">HO can be quite long. </w:t>
      </w:r>
      <w:r w:rsidR="00CB1A8B" w:rsidRPr="00412C9D">
        <w:rPr>
          <w:rFonts w:ascii="Times New Roman" w:eastAsia="PMingLiU" w:hAnsi="Times New Roman" w:cs="Times New Roman"/>
        </w:rPr>
        <w:t xml:space="preserve">The cell quality of the serving cell or the prepared cell can change a lot as time goes on, and the </w:t>
      </w:r>
      <w:r w:rsidR="00E445F1" w:rsidRPr="00412C9D">
        <w:rPr>
          <w:rFonts w:ascii="Times New Roman" w:eastAsia="PMingLiU" w:hAnsi="Times New Roman" w:cs="Times New Roman"/>
        </w:rPr>
        <w:t xml:space="preserve">prepared </w:t>
      </w:r>
      <w:r w:rsidR="00AE52FD" w:rsidRPr="00412C9D">
        <w:rPr>
          <w:rFonts w:ascii="Times New Roman" w:eastAsia="PMingLiU" w:hAnsi="Times New Roman" w:cs="Times New Roman"/>
        </w:rPr>
        <w:t xml:space="preserve">candidate </w:t>
      </w:r>
      <w:r w:rsidR="00E445F1" w:rsidRPr="00412C9D">
        <w:rPr>
          <w:rFonts w:ascii="Times New Roman" w:eastAsia="PMingLiU" w:hAnsi="Times New Roman" w:cs="Times New Roman"/>
        </w:rPr>
        <w:t xml:space="preserve">cell may no longer be </w:t>
      </w:r>
      <w:r w:rsidR="00C243BB" w:rsidRPr="00412C9D">
        <w:rPr>
          <w:rFonts w:ascii="Times New Roman" w:eastAsia="PMingLiU" w:hAnsi="Times New Roman" w:cs="Times New Roman"/>
        </w:rPr>
        <w:t xml:space="preserve">a </w:t>
      </w:r>
      <w:r w:rsidR="00E445F1" w:rsidRPr="00412C9D">
        <w:rPr>
          <w:rFonts w:ascii="Times New Roman" w:eastAsia="PMingLiU" w:hAnsi="Times New Roman" w:cs="Times New Roman"/>
        </w:rPr>
        <w:t xml:space="preserve">suitable </w:t>
      </w:r>
      <w:r w:rsidR="00A06F21" w:rsidRPr="00412C9D">
        <w:rPr>
          <w:rFonts w:ascii="Times New Roman" w:eastAsia="PMingLiU" w:hAnsi="Times New Roman" w:cs="Times New Roman"/>
        </w:rPr>
        <w:t xml:space="preserve">candidate </w:t>
      </w:r>
      <w:r w:rsidR="00E445F1" w:rsidRPr="00412C9D">
        <w:rPr>
          <w:rFonts w:ascii="Times New Roman" w:eastAsia="PMingLiU" w:hAnsi="Times New Roman" w:cs="Times New Roman"/>
        </w:rPr>
        <w:t xml:space="preserve">or the </w:t>
      </w:r>
      <w:r w:rsidR="00CB1A8B" w:rsidRPr="00412C9D">
        <w:rPr>
          <w:rFonts w:ascii="Times New Roman" w:eastAsia="PMingLiU" w:hAnsi="Times New Roman" w:cs="Times New Roman"/>
        </w:rPr>
        <w:t>UE may no longer need</w:t>
      </w:r>
      <w:r w:rsidR="001C0326" w:rsidRPr="00412C9D">
        <w:rPr>
          <w:rFonts w:ascii="Times New Roman" w:eastAsia="PMingLiU" w:hAnsi="Times New Roman" w:cs="Times New Roman"/>
        </w:rPr>
        <w:t xml:space="preserve"> to execute</w:t>
      </w:r>
      <w:r w:rsidR="00CB1A8B" w:rsidRPr="00412C9D">
        <w:rPr>
          <w:rFonts w:ascii="Times New Roman" w:eastAsia="PMingLiU" w:hAnsi="Times New Roman" w:cs="Times New Roman"/>
        </w:rPr>
        <w:t xml:space="preserve"> </w:t>
      </w:r>
      <w:r w:rsidR="00AE52FD" w:rsidRPr="00412C9D">
        <w:rPr>
          <w:rFonts w:ascii="Times New Roman" w:eastAsia="PMingLiU" w:hAnsi="Times New Roman" w:cs="Times New Roman"/>
        </w:rPr>
        <w:t>C</w:t>
      </w:r>
      <w:r w:rsidR="00E445F1" w:rsidRPr="00412C9D">
        <w:rPr>
          <w:rFonts w:ascii="Times New Roman" w:eastAsia="PMingLiU" w:hAnsi="Times New Roman" w:cs="Times New Roman"/>
        </w:rPr>
        <w:t>HO</w:t>
      </w:r>
      <w:r w:rsidR="00CB1A8B" w:rsidRPr="00412C9D">
        <w:rPr>
          <w:rFonts w:ascii="Times New Roman" w:eastAsia="PMingLiU" w:hAnsi="Times New Roman" w:cs="Times New Roman"/>
        </w:rPr>
        <w:t xml:space="preserve"> as the serving cell is becoming much better. </w:t>
      </w:r>
      <w:r w:rsidR="00903693" w:rsidRPr="00412C9D">
        <w:rPr>
          <w:rFonts w:ascii="Times New Roman" w:eastAsia="PMingLiU" w:hAnsi="Times New Roman" w:cs="Times New Roman"/>
        </w:rPr>
        <w:t xml:space="preserve">Therefore, it is beneficial if UE can </w:t>
      </w:r>
      <w:r w:rsidR="008B07D0" w:rsidRPr="00412C9D">
        <w:rPr>
          <w:rFonts w:ascii="Times New Roman" w:eastAsia="PMingLiU" w:hAnsi="Times New Roman" w:cs="Times New Roman"/>
        </w:rPr>
        <w:t xml:space="preserve">still </w:t>
      </w:r>
      <w:r w:rsidR="00903693" w:rsidRPr="00412C9D">
        <w:rPr>
          <w:rFonts w:ascii="Times New Roman" w:eastAsia="PMingLiU" w:hAnsi="Times New Roman" w:cs="Times New Roman"/>
        </w:rPr>
        <w:t xml:space="preserve">send the measurement report to the serving cell even </w:t>
      </w:r>
      <w:r w:rsidR="00445703" w:rsidRPr="00412C9D">
        <w:rPr>
          <w:rFonts w:ascii="Times New Roman" w:eastAsia="PMingLiU" w:hAnsi="Times New Roman" w:cs="Times New Roman"/>
        </w:rPr>
        <w:t>after</w:t>
      </w:r>
      <w:r w:rsidR="00903693" w:rsidRPr="00412C9D">
        <w:rPr>
          <w:rFonts w:ascii="Times New Roman" w:eastAsia="PMingLiU" w:hAnsi="Times New Roman" w:cs="Times New Roman"/>
        </w:rPr>
        <w:t xml:space="preserve"> the </w:t>
      </w:r>
      <w:r w:rsidR="001D6E1E" w:rsidRPr="00412C9D">
        <w:rPr>
          <w:rFonts w:ascii="Times New Roman" w:eastAsia="PMingLiU" w:hAnsi="Times New Roman" w:cs="Times New Roman"/>
        </w:rPr>
        <w:t>C</w:t>
      </w:r>
      <w:r w:rsidR="00903693" w:rsidRPr="00412C9D">
        <w:rPr>
          <w:rFonts w:ascii="Times New Roman" w:eastAsia="PMingLiU" w:hAnsi="Times New Roman" w:cs="Times New Roman"/>
        </w:rPr>
        <w:t xml:space="preserve">HO </w:t>
      </w:r>
      <w:r w:rsidR="006D3F80" w:rsidRPr="00412C9D">
        <w:rPr>
          <w:rFonts w:ascii="Times New Roman" w:eastAsia="PMingLiU" w:hAnsi="Times New Roman" w:cs="Times New Roman"/>
        </w:rPr>
        <w:t xml:space="preserve">configuration </w:t>
      </w:r>
      <w:r w:rsidR="00903693" w:rsidRPr="00412C9D">
        <w:rPr>
          <w:rFonts w:ascii="Times New Roman" w:eastAsia="PMingLiU" w:hAnsi="Times New Roman" w:cs="Times New Roman"/>
        </w:rPr>
        <w:t xml:space="preserve">is </w:t>
      </w:r>
      <w:r w:rsidR="00BE69B3" w:rsidRPr="00412C9D">
        <w:rPr>
          <w:rFonts w:ascii="Times New Roman" w:eastAsia="PMingLiU" w:hAnsi="Times New Roman" w:cs="Times New Roman"/>
        </w:rPr>
        <w:t>received by</w:t>
      </w:r>
      <w:r w:rsidR="008B07D0" w:rsidRPr="00412C9D">
        <w:rPr>
          <w:rFonts w:ascii="Times New Roman" w:eastAsia="PMingLiU" w:hAnsi="Times New Roman" w:cs="Times New Roman"/>
        </w:rPr>
        <w:t xml:space="preserve"> the UE, so that </w:t>
      </w:r>
      <w:r w:rsidR="001D1788" w:rsidRPr="00412C9D">
        <w:rPr>
          <w:rFonts w:ascii="Times New Roman" w:eastAsia="PMingLiU" w:hAnsi="Times New Roman" w:cs="Times New Roman"/>
        </w:rPr>
        <w:t xml:space="preserve">the network can adjust the list of the </w:t>
      </w:r>
      <w:r w:rsidR="00AE52FD" w:rsidRPr="00412C9D">
        <w:rPr>
          <w:rFonts w:ascii="Times New Roman" w:eastAsia="PMingLiU" w:hAnsi="Times New Roman" w:cs="Times New Roman"/>
        </w:rPr>
        <w:t>CHO candidate</w:t>
      </w:r>
      <w:r w:rsidR="00BE69B3" w:rsidRPr="00412C9D">
        <w:rPr>
          <w:rFonts w:ascii="Times New Roman" w:eastAsia="PMingLiU" w:hAnsi="Times New Roman" w:cs="Times New Roman"/>
        </w:rPr>
        <w:t>s</w:t>
      </w:r>
      <w:r w:rsidR="001D1788" w:rsidRPr="00412C9D">
        <w:rPr>
          <w:rFonts w:ascii="Times New Roman" w:eastAsia="PMingLiU" w:hAnsi="Times New Roman" w:cs="Times New Roman"/>
        </w:rPr>
        <w:t xml:space="preserve"> or even </w:t>
      </w:r>
      <w:r w:rsidR="00AE52FD" w:rsidRPr="00412C9D">
        <w:rPr>
          <w:rFonts w:ascii="Times New Roman" w:eastAsia="PMingLiU" w:hAnsi="Times New Roman" w:cs="Times New Roman"/>
        </w:rPr>
        <w:t>release the CHO candidate</w:t>
      </w:r>
      <w:r w:rsidR="00BE69B3" w:rsidRPr="00412C9D">
        <w:rPr>
          <w:rFonts w:ascii="Times New Roman" w:eastAsia="PMingLiU" w:hAnsi="Times New Roman" w:cs="Times New Roman"/>
        </w:rPr>
        <w:t>s</w:t>
      </w:r>
      <w:r w:rsidR="00C12647" w:rsidRPr="00412C9D">
        <w:rPr>
          <w:rFonts w:ascii="Times New Roman" w:eastAsia="PMingLiU" w:hAnsi="Times New Roman" w:cs="Times New Roman"/>
        </w:rPr>
        <w:t>.</w:t>
      </w:r>
    </w:p>
    <w:p w14:paraId="7EDB8427" w14:textId="608FF9CC" w:rsidR="003D5139" w:rsidRDefault="003D5139" w:rsidP="003D5139">
      <w:pPr>
        <w:rPr>
          <w:rFonts w:ascii="Times New Roman" w:hAnsi="Times New Roman"/>
          <w:b/>
        </w:rPr>
      </w:pPr>
      <w:r w:rsidRPr="007E2657">
        <w:rPr>
          <w:rFonts w:ascii="Times New Roman" w:hAnsi="Times New Roman"/>
          <w:b/>
        </w:rPr>
        <w:t xml:space="preserve">Observation 1: </w:t>
      </w:r>
      <w:r>
        <w:rPr>
          <w:rFonts w:ascii="Times New Roman" w:hAnsi="Times New Roman"/>
          <w:b/>
        </w:rPr>
        <w:t xml:space="preserve">It is beneficial if UE is allowed to </w:t>
      </w:r>
      <w:r w:rsidR="007B4B90">
        <w:rPr>
          <w:rFonts w:ascii="Times New Roman" w:hAnsi="Times New Roman"/>
          <w:b/>
        </w:rPr>
        <w:t xml:space="preserve">send </w:t>
      </w:r>
      <w:r>
        <w:rPr>
          <w:rFonts w:ascii="Times New Roman" w:hAnsi="Times New Roman"/>
          <w:b/>
        </w:rPr>
        <w:t xml:space="preserve">measurement </w:t>
      </w:r>
      <w:r w:rsidR="007B4B90">
        <w:rPr>
          <w:rFonts w:ascii="Times New Roman" w:hAnsi="Times New Roman"/>
          <w:b/>
        </w:rPr>
        <w:t xml:space="preserve">reports to the network </w:t>
      </w:r>
      <w:r>
        <w:rPr>
          <w:rFonts w:ascii="Times New Roman" w:hAnsi="Times New Roman"/>
          <w:b/>
        </w:rPr>
        <w:t xml:space="preserve">even after </w:t>
      </w:r>
      <w:r w:rsidR="007B4B90">
        <w:rPr>
          <w:rFonts w:ascii="Times New Roman" w:hAnsi="Times New Roman"/>
          <w:b/>
        </w:rPr>
        <w:t>receiving the</w:t>
      </w:r>
      <w:r>
        <w:rPr>
          <w:rFonts w:ascii="Times New Roman" w:hAnsi="Times New Roman"/>
          <w:b/>
        </w:rPr>
        <w:t xml:space="preserve"> </w:t>
      </w:r>
      <w:r w:rsidR="001D6E1E">
        <w:rPr>
          <w:rFonts w:ascii="Times New Roman" w:hAnsi="Times New Roman"/>
          <w:b/>
        </w:rPr>
        <w:t>C</w:t>
      </w:r>
      <w:r>
        <w:rPr>
          <w:rFonts w:ascii="Times New Roman" w:hAnsi="Times New Roman"/>
          <w:b/>
        </w:rPr>
        <w:t xml:space="preserve">HO </w:t>
      </w:r>
      <w:r w:rsidR="00996439">
        <w:rPr>
          <w:rFonts w:ascii="Times New Roman" w:hAnsi="Times New Roman"/>
          <w:b/>
        </w:rPr>
        <w:t>configuration</w:t>
      </w:r>
      <w:r>
        <w:rPr>
          <w:rFonts w:ascii="Times New Roman" w:hAnsi="Times New Roman"/>
          <w:b/>
        </w:rPr>
        <w:t>.</w:t>
      </w:r>
    </w:p>
    <w:p w14:paraId="0E6EEFA3" w14:textId="14F1BAE6" w:rsidR="00700FC5" w:rsidRDefault="00700FC5" w:rsidP="003D5139">
      <w:pPr>
        <w:rPr>
          <w:rFonts w:ascii="Times New Roman" w:hAnsi="Times New Roman"/>
          <w:b/>
        </w:rPr>
      </w:pPr>
      <w:r w:rsidRPr="00AF3D19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1</w:t>
      </w:r>
      <w:r w:rsidRPr="00AF3D19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>After receiving the CHO configuration, UE is still allowed to send measurement reports to the network.</w:t>
      </w:r>
    </w:p>
    <w:p w14:paraId="613A62BA" w14:textId="6DD31C70" w:rsidR="00082484" w:rsidRDefault="001D6E1E" w:rsidP="003D5139">
      <w:pPr>
        <w:rPr>
          <w:rFonts w:ascii="Times New Roman" w:hAnsi="Times New Roman"/>
        </w:rPr>
      </w:pPr>
      <w:r w:rsidRPr="001D6E1E">
        <w:rPr>
          <w:rFonts w:ascii="Times New Roman" w:hAnsi="Times New Roman"/>
        </w:rPr>
        <w:t xml:space="preserve">After issuing the CHO </w:t>
      </w:r>
      <w:r w:rsidR="00DA0881">
        <w:rPr>
          <w:rFonts w:ascii="Times New Roman" w:hAnsi="Times New Roman"/>
        </w:rPr>
        <w:t>configuration</w:t>
      </w:r>
      <w:r w:rsidR="00D446B1">
        <w:rPr>
          <w:rFonts w:ascii="Times New Roman" w:hAnsi="Times New Roman"/>
        </w:rPr>
        <w:t xml:space="preserve">, the network may want to </w:t>
      </w:r>
      <w:r w:rsidR="00F07534">
        <w:rPr>
          <w:rFonts w:ascii="Times New Roman" w:hAnsi="Times New Roman"/>
        </w:rPr>
        <w:t>amend</w:t>
      </w:r>
      <w:r w:rsidR="00D446B1">
        <w:rPr>
          <w:rFonts w:ascii="Times New Roman" w:hAnsi="Times New Roman"/>
        </w:rPr>
        <w:t xml:space="preserve"> the measurement configuration for the UE</w:t>
      </w:r>
      <w:r w:rsidR="00F40879">
        <w:rPr>
          <w:rFonts w:ascii="Times New Roman" w:hAnsi="Times New Roman"/>
        </w:rPr>
        <w:t xml:space="preserve">, as now the purpose of </w:t>
      </w:r>
      <w:r w:rsidR="00342375">
        <w:rPr>
          <w:rFonts w:ascii="Times New Roman" w:hAnsi="Times New Roman"/>
        </w:rPr>
        <w:t xml:space="preserve">receiving </w:t>
      </w:r>
      <w:r w:rsidR="00F40879">
        <w:rPr>
          <w:rFonts w:ascii="Times New Roman" w:hAnsi="Times New Roman"/>
        </w:rPr>
        <w:t xml:space="preserve">the measurement </w:t>
      </w:r>
      <w:r w:rsidR="002E2E41">
        <w:rPr>
          <w:rFonts w:ascii="Times New Roman" w:hAnsi="Times New Roman"/>
        </w:rPr>
        <w:t xml:space="preserve">report </w:t>
      </w:r>
      <w:r w:rsidR="002A0F23">
        <w:rPr>
          <w:rFonts w:ascii="Times New Roman" w:hAnsi="Times New Roman"/>
        </w:rPr>
        <w:t xml:space="preserve">from UE </w:t>
      </w:r>
      <w:r w:rsidR="00AE52FD">
        <w:rPr>
          <w:rFonts w:ascii="Times New Roman" w:hAnsi="Times New Roman"/>
        </w:rPr>
        <w:t>is</w:t>
      </w:r>
      <w:r w:rsidR="002A0F23">
        <w:rPr>
          <w:rFonts w:ascii="Times New Roman" w:hAnsi="Times New Roman"/>
        </w:rPr>
        <w:t xml:space="preserve"> to </w:t>
      </w:r>
      <w:r w:rsidR="007A6626">
        <w:rPr>
          <w:rFonts w:ascii="Times New Roman" w:hAnsi="Times New Roman"/>
        </w:rPr>
        <w:t xml:space="preserve">fine tune the </w:t>
      </w:r>
      <w:r w:rsidR="00FB3680">
        <w:rPr>
          <w:rFonts w:ascii="Times New Roman" w:hAnsi="Times New Roman"/>
        </w:rPr>
        <w:t xml:space="preserve">CHO candidate </w:t>
      </w:r>
      <w:r w:rsidR="007A6626">
        <w:rPr>
          <w:rFonts w:ascii="Times New Roman" w:hAnsi="Times New Roman"/>
        </w:rPr>
        <w:t>list or to cancel the CHO</w:t>
      </w:r>
      <w:r w:rsidR="00FB3680">
        <w:rPr>
          <w:rFonts w:ascii="Times New Roman" w:hAnsi="Times New Roman"/>
        </w:rPr>
        <w:t xml:space="preserve"> candidate</w:t>
      </w:r>
      <w:r w:rsidR="00D72E2B">
        <w:rPr>
          <w:rFonts w:ascii="Times New Roman" w:hAnsi="Times New Roman"/>
        </w:rPr>
        <w:t>s</w:t>
      </w:r>
      <w:r w:rsidR="009F0E7F">
        <w:rPr>
          <w:rFonts w:ascii="Times New Roman" w:hAnsi="Times New Roman"/>
        </w:rPr>
        <w:t xml:space="preserve">, </w:t>
      </w:r>
      <w:r w:rsidR="00D94B58">
        <w:rPr>
          <w:rFonts w:ascii="Times New Roman" w:hAnsi="Times New Roman"/>
        </w:rPr>
        <w:t xml:space="preserve">which </w:t>
      </w:r>
      <w:r w:rsidR="00855F09">
        <w:rPr>
          <w:rFonts w:ascii="Times New Roman" w:hAnsi="Times New Roman"/>
        </w:rPr>
        <w:t xml:space="preserve">doesn’t require </w:t>
      </w:r>
      <w:r w:rsidR="00D94B58">
        <w:rPr>
          <w:rFonts w:ascii="Times New Roman" w:hAnsi="Times New Roman"/>
        </w:rPr>
        <w:t xml:space="preserve">UE to report measurements </w:t>
      </w:r>
      <w:r w:rsidR="00855F09">
        <w:rPr>
          <w:rFonts w:ascii="Times New Roman" w:hAnsi="Times New Roman"/>
        </w:rPr>
        <w:t xml:space="preserve">very </w:t>
      </w:r>
      <w:r w:rsidR="00D94B58">
        <w:rPr>
          <w:rFonts w:ascii="Times New Roman" w:hAnsi="Times New Roman"/>
        </w:rPr>
        <w:t>frequently</w:t>
      </w:r>
      <w:r w:rsidR="00493DD2">
        <w:rPr>
          <w:rFonts w:ascii="Times New Roman" w:hAnsi="Times New Roman"/>
        </w:rPr>
        <w:t xml:space="preserve">. </w:t>
      </w:r>
      <w:r w:rsidR="002E2E41">
        <w:rPr>
          <w:rFonts w:ascii="Times New Roman" w:hAnsi="Times New Roman"/>
        </w:rPr>
        <w:t>After receiving the CHO configuration</w:t>
      </w:r>
      <w:r w:rsidR="00493DD2">
        <w:rPr>
          <w:rFonts w:ascii="Times New Roman" w:hAnsi="Times New Roman"/>
        </w:rPr>
        <w:t xml:space="preserve">, </w:t>
      </w:r>
      <w:r w:rsidR="002E2E41">
        <w:rPr>
          <w:rFonts w:ascii="Times New Roman" w:hAnsi="Times New Roman"/>
        </w:rPr>
        <w:t xml:space="preserve">we think </w:t>
      </w:r>
      <w:r w:rsidR="00493DD2">
        <w:rPr>
          <w:rFonts w:ascii="Times New Roman" w:hAnsi="Times New Roman"/>
        </w:rPr>
        <w:t xml:space="preserve">UE </w:t>
      </w:r>
      <w:r w:rsidR="009F0E7F">
        <w:rPr>
          <w:rFonts w:ascii="Times New Roman" w:hAnsi="Times New Roman"/>
        </w:rPr>
        <w:t xml:space="preserve">only </w:t>
      </w:r>
      <w:r w:rsidR="002E2E41">
        <w:rPr>
          <w:rFonts w:ascii="Times New Roman" w:hAnsi="Times New Roman"/>
        </w:rPr>
        <w:t xml:space="preserve">need to </w:t>
      </w:r>
      <w:r w:rsidR="00493DD2">
        <w:rPr>
          <w:rFonts w:ascii="Times New Roman" w:hAnsi="Times New Roman"/>
        </w:rPr>
        <w:t xml:space="preserve">report measurements </w:t>
      </w:r>
      <w:r w:rsidR="009F0E7F">
        <w:rPr>
          <w:rFonts w:ascii="Times New Roman" w:hAnsi="Times New Roman"/>
        </w:rPr>
        <w:t xml:space="preserve">when </w:t>
      </w:r>
      <w:r w:rsidR="00F61B4F">
        <w:rPr>
          <w:rFonts w:ascii="Times New Roman" w:hAnsi="Times New Roman"/>
        </w:rPr>
        <w:t xml:space="preserve">a </w:t>
      </w:r>
      <w:r w:rsidR="009F0E7F">
        <w:rPr>
          <w:rFonts w:ascii="Times New Roman" w:hAnsi="Times New Roman"/>
        </w:rPr>
        <w:t>candidate cell is not suitable or when serving cell</w:t>
      </w:r>
      <w:r w:rsidR="00D94B58">
        <w:rPr>
          <w:rFonts w:ascii="Times New Roman" w:hAnsi="Times New Roman"/>
        </w:rPr>
        <w:t>’s quality</w:t>
      </w:r>
      <w:r w:rsidR="009F0E7F">
        <w:rPr>
          <w:rFonts w:ascii="Times New Roman" w:hAnsi="Times New Roman"/>
        </w:rPr>
        <w:t xml:space="preserve"> becomes much better</w:t>
      </w:r>
      <w:r w:rsidR="00F93218">
        <w:rPr>
          <w:rFonts w:ascii="Times New Roman" w:hAnsi="Times New Roman"/>
        </w:rPr>
        <w:t xml:space="preserve">. </w:t>
      </w:r>
      <w:r w:rsidR="00874878">
        <w:rPr>
          <w:rFonts w:ascii="Times New Roman" w:hAnsi="Times New Roman"/>
        </w:rPr>
        <w:t xml:space="preserve">Therefore, it is better if the measurement configuration can be updated using the CHO </w:t>
      </w:r>
      <w:r w:rsidR="002E2E41">
        <w:rPr>
          <w:rFonts w:ascii="Times New Roman" w:hAnsi="Times New Roman"/>
        </w:rPr>
        <w:t>configuration</w:t>
      </w:r>
      <w:r w:rsidR="00874878">
        <w:rPr>
          <w:rFonts w:ascii="Times New Roman" w:hAnsi="Times New Roman"/>
        </w:rPr>
        <w:t>, instead of sending a separate RRC message.</w:t>
      </w:r>
    </w:p>
    <w:p w14:paraId="496CBF83" w14:textId="6A461A3B" w:rsidR="00874878" w:rsidRPr="00271132" w:rsidRDefault="002E7EEF" w:rsidP="003D5139">
      <w:pPr>
        <w:rPr>
          <w:rFonts w:ascii="Times New Roman" w:hAnsi="Times New Roman"/>
          <w:b/>
        </w:rPr>
      </w:pPr>
      <w:r w:rsidRPr="00AF3D19">
        <w:rPr>
          <w:rFonts w:ascii="Times New Roman" w:hAnsi="Times New Roman"/>
          <w:b/>
        </w:rPr>
        <w:t xml:space="preserve">Proposal </w:t>
      </w:r>
      <w:r w:rsidR="00DF3CB9">
        <w:rPr>
          <w:rFonts w:ascii="Times New Roman" w:hAnsi="Times New Roman"/>
          <w:b/>
        </w:rPr>
        <w:t>2</w:t>
      </w:r>
      <w:r w:rsidRPr="00AF3D19">
        <w:rPr>
          <w:rFonts w:ascii="Times New Roman" w:hAnsi="Times New Roman"/>
          <w:b/>
        </w:rPr>
        <w:t xml:space="preserve">: </w:t>
      </w:r>
      <w:r w:rsidR="003F6C6D">
        <w:rPr>
          <w:rFonts w:ascii="Times New Roman" w:hAnsi="Times New Roman"/>
          <w:b/>
        </w:rPr>
        <w:t>Network can update UE’s</w:t>
      </w:r>
      <w:r w:rsidR="00066D62">
        <w:rPr>
          <w:rFonts w:ascii="Times New Roman" w:hAnsi="Times New Roman"/>
          <w:b/>
        </w:rPr>
        <w:t xml:space="preserve"> measurement configuration</w:t>
      </w:r>
      <w:r w:rsidR="007D3A4A">
        <w:rPr>
          <w:rFonts w:ascii="Times New Roman" w:hAnsi="Times New Roman"/>
          <w:b/>
        </w:rPr>
        <w:t>s</w:t>
      </w:r>
      <w:r w:rsidR="00066D62">
        <w:rPr>
          <w:rFonts w:ascii="Times New Roman" w:hAnsi="Times New Roman"/>
          <w:b/>
        </w:rPr>
        <w:t xml:space="preserve"> </w:t>
      </w:r>
      <w:r w:rsidR="00E007E8">
        <w:rPr>
          <w:rFonts w:ascii="Times New Roman" w:hAnsi="Times New Roman"/>
          <w:b/>
        </w:rPr>
        <w:t>in</w:t>
      </w:r>
      <w:r w:rsidR="00271132">
        <w:rPr>
          <w:rFonts w:ascii="Times New Roman" w:hAnsi="Times New Roman"/>
          <w:b/>
        </w:rPr>
        <w:t xml:space="preserve"> the CHO </w:t>
      </w:r>
      <w:r w:rsidR="00945B8F">
        <w:rPr>
          <w:rFonts w:ascii="Times New Roman" w:hAnsi="Times New Roman"/>
          <w:b/>
        </w:rPr>
        <w:t>configuration</w:t>
      </w:r>
      <w:r w:rsidR="00271132">
        <w:rPr>
          <w:rFonts w:ascii="Times New Roman" w:hAnsi="Times New Roman"/>
          <w:b/>
        </w:rPr>
        <w:t>.</w:t>
      </w:r>
    </w:p>
    <w:p w14:paraId="2622CD9E" w14:textId="3EB91A27" w:rsidR="00874878" w:rsidRDefault="00FB3680" w:rsidP="003D5139">
      <w:pPr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Since it </w:t>
      </w:r>
      <w:r w:rsidR="00A47DA9">
        <w:rPr>
          <w:rFonts w:ascii="Times New Roman" w:hAnsi="Times New Roman"/>
        </w:rPr>
        <w:t>was</w:t>
      </w:r>
      <w:r>
        <w:rPr>
          <w:rFonts w:ascii="Times New Roman" w:hAnsi="Times New Roman"/>
        </w:rPr>
        <w:t xml:space="preserve"> agreed that </w:t>
      </w:r>
      <w:r w:rsidRPr="00E00B39">
        <w:rPr>
          <w:rFonts w:ascii="Times New Roman" w:hAnsi="Times New Roman" w:cs="Times New Roman"/>
        </w:rPr>
        <w:t>A</w:t>
      </w:r>
      <w:r w:rsidR="005440C5">
        <w:rPr>
          <w:rFonts w:ascii="Times New Roman" w:hAnsi="Times New Roman" w:cs="Times New Roman"/>
        </w:rPr>
        <w:t>3</w:t>
      </w:r>
      <w:r w:rsidR="008F7BDB">
        <w:rPr>
          <w:rFonts w:ascii="Times New Roman" w:hAnsi="Times New Roman" w:cs="Times New Roman"/>
        </w:rPr>
        <w:t>/</w:t>
      </w:r>
      <w:r w:rsidR="005440C5">
        <w:rPr>
          <w:rFonts w:ascii="Times New Roman" w:hAnsi="Times New Roman" w:cs="Times New Roman"/>
        </w:rPr>
        <w:t>A5-like</w:t>
      </w:r>
      <w:r w:rsidRPr="00E00B39">
        <w:rPr>
          <w:rFonts w:ascii="Times New Roman" w:hAnsi="Times New Roman" w:cs="Times New Roman"/>
        </w:rPr>
        <w:t xml:space="preserve"> </w:t>
      </w:r>
      <w:r w:rsidR="005440C5">
        <w:rPr>
          <w:rFonts w:ascii="Times New Roman" w:hAnsi="Times New Roman" w:cs="Times New Roman"/>
        </w:rPr>
        <w:t>report-triggering</w:t>
      </w:r>
      <w:r w:rsidR="005440C5" w:rsidRPr="00E00B39">
        <w:rPr>
          <w:rFonts w:ascii="Times New Roman" w:hAnsi="Times New Roman" w:cs="Times New Roman"/>
        </w:rPr>
        <w:t xml:space="preserve"> </w:t>
      </w:r>
      <w:r w:rsidRPr="00E00B39">
        <w:rPr>
          <w:rFonts w:ascii="Times New Roman" w:hAnsi="Times New Roman" w:cs="Times New Roman"/>
        </w:rPr>
        <w:t xml:space="preserve">events </w:t>
      </w:r>
      <w:r w:rsidR="002844C9">
        <w:rPr>
          <w:rFonts w:ascii="Times New Roman" w:hAnsi="Times New Roman" w:cs="Times New Roman"/>
        </w:rPr>
        <w:t xml:space="preserve">(entering conditions) </w:t>
      </w:r>
      <w:r w:rsidR="005440C5">
        <w:rPr>
          <w:rFonts w:ascii="Times New Roman" w:hAnsi="Times New Roman" w:cs="Times New Roman"/>
        </w:rPr>
        <w:t>are to</w:t>
      </w:r>
      <w:r w:rsidR="005440C5" w:rsidRPr="00E00B39">
        <w:rPr>
          <w:rFonts w:ascii="Times New Roman" w:hAnsi="Times New Roman" w:cs="Times New Roman"/>
        </w:rPr>
        <w:t xml:space="preserve"> </w:t>
      </w:r>
      <w:r w:rsidRPr="00E00B39">
        <w:rPr>
          <w:rFonts w:ascii="Times New Roman" w:hAnsi="Times New Roman" w:cs="Times New Roman"/>
        </w:rPr>
        <w:t>be used for executing CHO</w:t>
      </w:r>
      <w:r w:rsidR="002844C9">
        <w:rPr>
          <w:rFonts w:ascii="Times New Roman" w:hAnsi="Times New Roman" w:cs="Times New Roman"/>
        </w:rPr>
        <w:t xml:space="preserve">, we think the leaving conditions in </w:t>
      </w:r>
      <w:r w:rsidR="00276613">
        <w:rPr>
          <w:rFonts w:ascii="Times New Roman" w:hAnsi="Times New Roman" w:cs="Times New Roman"/>
        </w:rPr>
        <w:t xml:space="preserve">A3/A5-like </w:t>
      </w:r>
      <w:r w:rsidR="002844C9">
        <w:rPr>
          <w:rFonts w:ascii="Times New Roman" w:hAnsi="Times New Roman" w:cs="Times New Roman"/>
        </w:rPr>
        <w:t>events can be</w:t>
      </w:r>
      <w:r w:rsidR="00CC0BD1">
        <w:rPr>
          <w:rFonts w:ascii="Times New Roman" w:hAnsi="Times New Roman" w:cs="Times New Roman"/>
        </w:rPr>
        <w:t xml:space="preserve"> also</w:t>
      </w:r>
      <w:r w:rsidR="002844C9">
        <w:rPr>
          <w:rFonts w:ascii="Times New Roman" w:hAnsi="Times New Roman" w:cs="Times New Roman"/>
        </w:rPr>
        <w:t xml:space="preserve"> used </w:t>
      </w:r>
      <w:r w:rsidR="00DE55DE">
        <w:rPr>
          <w:rFonts w:ascii="Times New Roman" w:hAnsi="Times New Roman" w:cs="Times New Roman"/>
        </w:rPr>
        <w:t xml:space="preserve">by UE </w:t>
      </w:r>
      <w:r w:rsidR="002844C9">
        <w:rPr>
          <w:rFonts w:ascii="Times New Roman" w:hAnsi="Times New Roman" w:cs="Times New Roman"/>
        </w:rPr>
        <w:t xml:space="preserve">to </w:t>
      </w:r>
      <w:r w:rsidR="00276613">
        <w:rPr>
          <w:rFonts w:ascii="Times New Roman" w:hAnsi="Times New Roman" w:cs="Times New Roman"/>
        </w:rPr>
        <w:t xml:space="preserve">report the candidates that are no longer </w:t>
      </w:r>
      <w:r w:rsidR="006D6F17">
        <w:rPr>
          <w:rFonts w:ascii="Times New Roman" w:hAnsi="Times New Roman" w:cs="Times New Roman"/>
        </w:rPr>
        <w:t>qualified</w:t>
      </w:r>
      <w:r w:rsidR="001A3164">
        <w:rPr>
          <w:rFonts w:ascii="Times New Roman" w:hAnsi="Times New Roman" w:cs="Times New Roman"/>
        </w:rPr>
        <w:t xml:space="preserve">. </w:t>
      </w:r>
      <w:r w:rsidR="00CE39F2">
        <w:rPr>
          <w:rFonts w:ascii="Times New Roman" w:hAnsi="Times New Roman" w:cs="Times New Roman"/>
        </w:rPr>
        <w:t>As</w:t>
      </w:r>
      <w:r w:rsidR="001A3164">
        <w:rPr>
          <w:rFonts w:ascii="Times New Roman" w:hAnsi="Times New Roman" w:cs="Times New Roman"/>
        </w:rPr>
        <w:t xml:space="preserve"> if the </w:t>
      </w:r>
      <w:r w:rsidR="00B04707">
        <w:rPr>
          <w:rFonts w:ascii="Times New Roman" w:hAnsi="Times New Roman" w:cs="Times New Roman"/>
        </w:rPr>
        <w:t xml:space="preserve">leaving conditions </w:t>
      </w:r>
      <w:r w:rsidR="001A3164">
        <w:rPr>
          <w:rFonts w:ascii="Times New Roman" w:hAnsi="Times New Roman" w:cs="Times New Roman"/>
        </w:rPr>
        <w:t>in A</w:t>
      </w:r>
      <w:r w:rsidR="00CE39F2">
        <w:rPr>
          <w:rFonts w:ascii="Times New Roman" w:hAnsi="Times New Roman" w:cs="Times New Roman"/>
        </w:rPr>
        <w:t>3/A5-like</w:t>
      </w:r>
      <w:r w:rsidR="001A3164">
        <w:rPr>
          <w:rFonts w:ascii="Times New Roman" w:hAnsi="Times New Roman" w:cs="Times New Roman"/>
        </w:rPr>
        <w:t xml:space="preserve"> events are met, </w:t>
      </w:r>
      <w:r w:rsidR="00DD7B8A">
        <w:rPr>
          <w:rFonts w:ascii="Times New Roman" w:hAnsi="Times New Roman" w:cs="Times New Roman"/>
        </w:rPr>
        <w:t xml:space="preserve">possibly </w:t>
      </w:r>
      <w:r w:rsidR="00EF4EFE">
        <w:rPr>
          <w:rFonts w:ascii="Times New Roman" w:hAnsi="Times New Roman" w:cs="Times New Roman"/>
        </w:rPr>
        <w:t>certain</w:t>
      </w:r>
      <w:r w:rsidR="00DD7B8A">
        <w:rPr>
          <w:rFonts w:ascii="Times New Roman" w:hAnsi="Times New Roman" w:cs="Times New Roman"/>
        </w:rPr>
        <w:t xml:space="preserve"> candidate </w:t>
      </w:r>
      <w:r w:rsidR="00EF4EFE">
        <w:rPr>
          <w:rFonts w:ascii="Times New Roman" w:hAnsi="Times New Roman" w:cs="Times New Roman"/>
        </w:rPr>
        <w:t>are</w:t>
      </w:r>
      <w:r w:rsidR="00DD7B8A">
        <w:rPr>
          <w:rFonts w:ascii="Times New Roman" w:hAnsi="Times New Roman" w:cs="Times New Roman"/>
        </w:rPr>
        <w:t xml:space="preserve"> no longer </w:t>
      </w:r>
      <w:r w:rsidR="00E22158">
        <w:rPr>
          <w:rFonts w:ascii="Times New Roman" w:hAnsi="Times New Roman" w:cs="Times New Roman"/>
        </w:rPr>
        <w:t>suitable</w:t>
      </w:r>
      <w:r w:rsidR="00DD7B8A">
        <w:rPr>
          <w:rFonts w:ascii="Times New Roman" w:hAnsi="Times New Roman" w:cs="Times New Roman"/>
        </w:rPr>
        <w:t xml:space="preserve"> or </w:t>
      </w:r>
      <w:r w:rsidR="00FC4A13">
        <w:rPr>
          <w:rFonts w:ascii="Times New Roman" w:hAnsi="Times New Roman" w:cs="Times New Roman"/>
        </w:rPr>
        <w:t xml:space="preserve">serving </w:t>
      </w:r>
      <w:r w:rsidR="00DD7B8A">
        <w:rPr>
          <w:rFonts w:ascii="Times New Roman" w:hAnsi="Times New Roman" w:cs="Times New Roman"/>
        </w:rPr>
        <w:t>cell</w:t>
      </w:r>
      <w:r w:rsidR="00FC4A13">
        <w:rPr>
          <w:rFonts w:ascii="Times New Roman" w:hAnsi="Times New Roman" w:cs="Times New Roman"/>
        </w:rPr>
        <w:t>’s</w:t>
      </w:r>
      <w:r w:rsidR="00DD7B8A">
        <w:rPr>
          <w:rFonts w:ascii="Times New Roman" w:hAnsi="Times New Roman" w:cs="Times New Roman"/>
        </w:rPr>
        <w:t xml:space="preserve"> quality </w:t>
      </w:r>
      <w:r w:rsidR="00FA6B63">
        <w:rPr>
          <w:rFonts w:ascii="Times New Roman" w:hAnsi="Times New Roman" w:cs="Times New Roman"/>
        </w:rPr>
        <w:t>improves a lot</w:t>
      </w:r>
      <w:r w:rsidR="00FC4A13">
        <w:rPr>
          <w:rFonts w:ascii="Times New Roman" w:hAnsi="Times New Roman" w:cs="Times New Roman"/>
        </w:rPr>
        <w:t xml:space="preserve"> now.</w:t>
      </w:r>
      <w:r w:rsidR="00FA6B63">
        <w:rPr>
          <w:rFonts w:ascii="Times New Roman" w:hAnsi="Times New Roman" w:cs="Times New Roman"/>
        </w:rPr>
        <w:t xml:space="preserve"> </w:t>
      </w:r>
      <w:r w:rsidR="00F22009">
        <w:rPr>
          <w:rFonts w:ascii="Times New Roman" w:hAnsi="Times New Roman" w:cs="Times New Roman"/>
        </w:rPr>
        <w:t xml:space="preserve">If the leaving conditions in A3/A5-like events are met, UE can either send a </w:t>
      </w:r>
      <w:r w:rsidR="00921297">
        <w:rPr>
          <w:rFonts w:ascii="Times New Roman" w:hAnsi="Times New Roman" w:cs="Times New Roman"/>
        </w:rPr>
        <w:t xml:space="preserve">new </w:t>
      </w:r>
      <w:r w:rsidR="00F22009">
        <w:rPr>
          <w:rFonts w:ascii="Times New Roman" w:hAnsi="Times New Roman" w:cs="Times New Roman"/>
        </w:rPr>
        <w:t xml:space="preserve">RRC message to explicitly </w:t>
      </w:r>
      <w:r w:rsidR="00517C47">
        <w:rPr>
          <w:rFonts w:ascii="Times New Roman" w:hAnsi="Times New Roman" w:cs="Times New Roman"/>
        </w:rPr>
        <w:t>inform</w:t>
      </w:r>
      <w:r w:rsidR="00F22009">
        <w:rPr>
          <w:rFonts w:ascii="Times New Roman" w:hAnsi="Times New Roman" w:cs="Times New Roman"/>
        </w:rPr>
        <w:t xml:space="preserve"> the serving cell </w:t>
      </w:r>
      <w:r w:rsidR="005E3F85">
        <w:rPr>
          <w:rFonts w:ascii="Times New Roman" w:hAnsi="Times New Roman" w:cs="Times New Roman"/>
        </w:rPr>
        <w:t xml:space="preserve">about </w:t>
      </w:r>
      <w:r w:rsidR="00517C47">
        <w:rPr>
          <w:rFonts w:ascii="Times New Roman" w:hAnsi="Times New Roman" w:cs="Times New Roman"/>
        </w:rPr>
        <w:t>the situation</w:t>
      </w:r>
      <w:r w:rsidR="00AF2EDA">
        <w:rPr>
          <w:rFonts w:ascii="Times New Roman" w:hAnsi="Times New Roman" w:cs="Times New Roman"/>
        </w:rPr>
        <w:t xml:space="preserve"> (</w:t>
      </w:r>
      <w:r w:rsidR="003230A9">
        <w:rPr>
          <w:rFonts w:ascii="Times New Roman" w:hAnsi="Times New Roman" w:cs="Times New Roman"/>
        </w:rPr>
        <w:t xml:space="preserve">e.g., </w:t>
      </w:r>
      <w:r w:rsidR="00AF2EDA">
        <w:rPr>
          <w:rFonts w:ascii="Times New Roman" w:hAnsi="Times New Roman" w:cs="Times New Roman"/>
        </w:rPr>
        <w:t>candidates are no longer suitable)</w:t>
      </w:r>
      <w:r w:rsidR="00F22009">
        <w:rPr>
          <w:rFonts w:ascii="Times New Roman" w:hAnsi="Times New Roman" w:cs="Times New Roman"/>
        </w:rPr>
        <w:t xml:space="preserve">, or send a measurement report to implicitly </w:t>
      </w:r>
      <w:r w:rsidR="00517C47">
        <w:rPr>
          <w:rFonts w:ascii="Times New Roman" w:hAnsi="Times New Roman" w:cs="Times New Roman"/>
        </w:rPr>
        <w:t>inform</w:t>
      </w:r>
      <w:r w:rsidR="00F22009">
        <w:rPr>
          <w:rFonts w:ascii="Times New Roman" w:hAnsi="Times New Roman" w:cs="Times New Roman"/>
        </w:rPr>
        <w:t xml:space="preserve"> the serving cell </w:t>
      </w:r>
      <w:r w:rsidR="005E3F85">
        <w:rPr>
          <w:rFonts w:ascii="Times New Roman" w:hAnsi="Times New Roman" w:cs="Times New Roman"/>
        </w:rPr>
        <w:t xml:space="preserve">about </w:t>
      </w:r>
      <w:r w:rsidR="00517C47">
        <w:rPr>
          <w:rFonts w:ascii="Times New Roman" w:hAnsi="Times New Roman" w:cs="Times New Roman"/>
        </w:rPr>
        <w:t xml:space="preserve">the </w:t>
      </w:r>
      <w:r w:rsidR="00392FF9">
        <w:rPr>
          <w:rFonts w:ascii="Times New Roman" w:hAnsi="Times New Roman" w:cs="Times New Roman"/>
        </w:rPr>
        <w:t>situation</w:t>
      </w:r>
      <w:r w:rsidR="00077A5F">
        <w:rPr>
          <w:rFonts w:ascii="Times New Roman" w:hAnsi="Times New Roman" w:cs="Times New Roman"/>
        </w:rPr>
        <w:t xml:space="preserve"> (e.g., candidates are not listed in the measurement report)</w:t>
      </w:r>
      <w:r w:rsidR="00F22009">
        <w:rPr>
          <w:rFonts w:ascii="Times New Roman" w:hAnsi="Times New Roman" w:cs="Times New Roman"/>
        </w:rPr>
        <w:t>.</w:t>
      </w:r>
      <w:r w:rsidR="008C6F72">
        <w:rPr>
          <w:rFonts w:ascii="Times New Roman" w:hAnsi="Times New Roman" w:cs="Times New Roman"/>
        </w:rPr>
        <w:t xml:space="preserve"> Then the serving cell can </w:t>
      </w:r>
      <w:r w:rsidR="00CF72FC">
        <w:rPr>
          <w:rFonts w:ascii="Times New Roman" w:hAnsi="Times New Roman" w:cs="Times New Roman"/>
        </w:rPr>
        <w:t>de-configure</w:t>
      </w:r>
      <w:r w:rsidR="008C6F72">
        <w:rPr>
          <w:rFonts w:ascii="Times New Roman" w:hAnsi="Times New Roman" w:cs="Times New Roman"/>
        </w:rPr>
        <w:t xml:space="preserve"> the CHO candidates </w:t>
      </w:r>
      <w:r w:rsidR="00A145C7">
        <w:rPr>
          <w:rFonts w:ascii="Times New Roman" w:hAnsi="Times New Roman" w:cs="Times New Roman"/>
        </w:rPr>
        <w:t>that</w:t>
      </w:r>
      <w:r w:rsidR="008C6F72">
        <w:rPr>
          <w:rFonts w:ascii="Times New Roman" w:hAnsi="Times New Roman" w:cs="Times New Roman"/>
        </w:rPr>
        <w:t xml:space="preserve"> are no longer suitable.</w:t>
      </w:r>
    </w:p>
    <w:p w14:paraId="0CD06D90" w14:textId="1E69327C" w:rsidR="006A1D49" w:rsidRDefault="006A1D49" w:rsidP="003D5139">
      <w:pPr>
        <w:rPr>
          <w:rFonts w:ascii="Times New Roman" w:hAnsi="Times New Roman"/>
          <w:b/>
        </w:rPr>
      </w:pPr>
      <w:r w:rsidRPr="00AF3D19">
        <w:rPr>
          <w:rFonts w:ascii="Times New Roman" w:hAnsi="Times New Roman"/>
          <w:b/>
        </w:rPr>
        <w:t xml:space="preserve">Proposal </w:t>
      </w:r>
      <w:r w:rsidR="00722318">
        <w:rPr>
          <w:rFonts w:ascii="Times New Roman" w:hAnsi="Times New Roman"/>
          <w:b/>
        </w:rPr>
        <w:t>3</w:t>
      </w:r>
      <w:r w:rsidRPr="00AF3D19">
        <w:rPr>
          <w:rFonts w:ascii="Times New Roman" w:hAnsi="Times New Roman"/>
          <w:b/>
        </w:rPr>
        <w:t xml:space="preserve">: </w:t>
      </w:r>
      <w:r w:rsidR="00C12BE7">
        <w:rPr>
          <w:rFonts w:ascii="Times New Roman" w:hAnsi="Times New Roman"/>
          <w:b/>
        </w:rPr>
        <w:t>RAN2</w:t>
      </w:r>
      <w:r w:rsidR="000327C2">
        <w:rPr>
          <w:rFonts w:ascii="Times New Roman" w:hAnsi="Times New Roman"/>
          <w:b/>
        </w:rPr>
        <w:t xml:space="preserve"> define the leaving conditions in the A3/A5-like CHO execution event</w:t>
      </w:r>
      <w:r w:rsidR="00583A14">
        <w:rPr>
          <w:rFonts w:ascii="Times New Roman" w:hAnsi="Times New Roman"/>
          <w:b/>
        </w:rPr>
        <w:t>.</w:t>
      </w:r>
    </w:p>
    <w:p w14:paraId="4EB57778" w14:textId="767BE4A3" w:rsidR="006F1684" w:rsidRPr="0085490D" w:rsidRDefault="0029692B" w:rsidP="003D5139">
      <w:pPr>
        <w:rPr>
          <w:rFonts w:ascii="Times New Roman" w:hAnsi="Times New Roman"/>
        </w:rPr>
      </w:pPr>
      <w:r w:rsidRPr="00AF3D19">
        <w:rPr>
          <w:rFonts w:ascii="Times New Roman" w:hAnsi="Times New Roman"/>
          <w:b/>
        </w:rPr>
        <w:t xml:space="preserve">Proposal </w:t>
      </w:r>
      <w:r w:rsidR="00722318">
        <w:rPr>
          <w:rFonts w:ascii="Times New Roman" w:hAnsi="Times New Roman"/>
          <w:b/>
        </w:rPr>
        <w:t>4</w:t>
      </w:r>
      <w:r w:rsidRPr="00AF3D19">
        <w:rPr>
          <w:rFonts w:ascii="Times New Roman" w:hAnsi="Times New Roman"/>
          <w:b/>
        </w:rPr>
        <w:t xml:space="preserve">: </w:t>
      </w:r>
      <w:r w:rsidR="0064558F">
        <w:rPr>
          <w:rFonts w:ascii="Times New Roman" w:hAnsi="Times New Roman"/>
          <w:b/>
        </w:rPr>
        <w:t>When the leaving conditions in the A3/A5-like CHO execution event are met, UE sends a RRC message or a measurement report to the serving cell</w:t>
      </w:r>
      <w:r w:rsidR="00780814">
        <w:rPr>
          <w:rFonts w:ascii="Times New Roman" w:hAnsi="Times New Roman"/>
          <w:b/>
        </w:rPr>
        <w:t xml:space="preserve">, </w:t>
      </w:r>
      <w:r w:rsidR="00ED68D9">
        <w:rPr>
          <w:rFonts w:ascii="Times New Roman" w:hAnsi="Times New Roman"/>
          <w:b/>
        </w:rPr>
        <w:t>which</w:t>
      </w:r>
      <w:r w:rsidR="00780814">
        <w:rPr>
          <w:rFonts w:ascii="Times New Roman" w:hAnsi="Times New Roman"/>
          <w:b/>
        </w:rPr>
        <w:t xml:space="preserve"> </w:t>
      </w:r>
      <w:r w:rsidR="005E1218">
        <w:rPr>
          <w:rFonts w:ascii="Times New Roman" w:hAnsi="Times New Roman"/>
          <w:b/>
        </w:rPr>
        <w:t>allow</w:t>
      </w:r>
      <w:r w:rsidR="00ED68D9">
        <w:rPr>
          <w:rFonts w:ascii="Times New Roman" w:hAnsi="Times New Roman"/>
          <w:b/>
        </w:rPr>
        <w:t>s</w:t>
      </w:r>
      <w:r w:rsidR="005E1218">
        <w:rPr>
          <w:rFonts w:ascii="Times New Roman" w:hAnsi="Times New Roman"/>
          <w:b/>
        </w:rPr>
        <w:t xml:space="preserve"> the network to </w:t>
      </w:r>
      <w:r w:rsidR="00780814">
        <w:rPr>
          <w:rFonts w:ascii="Times New Roman" w:hAnsi="Times New Roman"/>
          <w:b/>
        </w:rPr>
        <w:t>de-configure the CHO candidate(s).</w:t>
      </w:r>
    </w:p>
    <w:p w14:paraId="35007EB0" w14:textId="77777777" w:rsidR="000A6BFC" w:rsidRPr="001D6E1E" w:rsidRDefault="000A6BFC" w:rsidP="003D5139">
      <w:pPr>
        <w:rPr>
          <w:rFonts w:ascii="Times New Roman" w:hAnsi="Times New Roman"/>
        </w:rPr>
      </w:pPr>
    </w:p>
    <w:p w14:paraId="55947138" w14:textId="7DBD3900" w:rsidR="00C609B9" w:rsidRPr="002202E1" w:rsidRDefault="00C609B9" w:rsidP="00C609B9">
      <w:pPr>
        <w:pStyle w:val="Heading1"/>
        <w:rPr>
          <w:lang w:val="en-US"/>
        </w:rPr>
      </w:pPr>
      <w:r w:rsidRPr="002202E1">
        <w:rPr>
          <w:lang w:val="en-US"/>
        </w:rPr>
        <w:lastRenderedPageBreak/>
        <w:t>Conclusion</w:t>
      </w:r>
    </w:p>
    <w:p w14:paraId="3AC864CF" w14:textId="12173745" w:rsidR="00C609B9" w:rsidRPr="00412C9D" w:rsidRDefault="00C33254" w:rsidP="00C609B9">
      <w:pPr>
        <w:pStyle w:val="BodyText"/>
        <w:rPr>
          <w:rFonts w:ascii="Times New Roman" w:hAnsi="Times New Roman" w:cs="Times New Roman"/>
          <w:lang w:eastAsia="en-US"/>
        </w:rPr>
      </w:pPr>
      <w:r w:rsidRPr="00412C9D">
        <w:rPr>
          <w:rFonts w:ascii="Times New Roman" w:hAnsi="Times New Roman" w:cs="Times New Roman"/>
          <w:lang w:eastAsia="en-US"/>
        </w:rPr>
        <w:t>In this paper we discuss the benefits of UE reporting the measurement after receiving the CHO configuration, and also the leaving conditions in the A3/A5-like event.</w:t>
      </w:r>
    </w:p>
    <w:p w14:paraId="50B513DA" w14:textId="51EEF0E2" w:rsidR="000D7C66" w:rsidRDefault="00C137A1" w:rsidP="000D7C66">
      <w:pPr>
        <w:rPr>
          <w:rFonts w:ascii="Times New Roman" w:hAnsi="Times New Roman"/>
          <w:b/>
        </w:rPr>
      </w:pPr>
      <w:r w:rsidRPr="007E2657">
        <w:rPr>
          <w:rFonts w:ascii="Times New Roman" w:hAnsi="Times New Roman"/>
          <w:b/>
        </w:rPr>
        <w:t xml:space="preserve">Observation 1: </w:t>
      </w:r>
      <w:r>
        <w:rPr>
          <w:rFonts w:ascii="Times New Roman" w:hAnsi="Times New Roman"/>
          <w:b/>
        </w:rPr>
        <w:t>It is beneficial if UE is allowed to send measurement reports to the network even after receiving the CHO configuration</w:t>
      </w:r>
      <w:r w:rsidR="001812E0">
        <w:rPr>
          <w:rFonts w:ascii="Times New Roman" w:hAnsi="Times New Roman"/>
          <w:b/>
        </w:rPr>
        <w:t>.</w:t>
      </w:r>
    </w:p>
    <w:p w14:paraId="31BBBE62" w14:textId="2FCC4BDE" w:rsidR="00C609B9" w:rsidRPr="00412C9D" w:rsidRDefault="00C609B9" w:rsidP="00C609B9">
      <w:pPr>
        <w:pStyle w:val="BodyText"/>
        <w:rPr>
          <w:rFonts w:ascii="Times New Roman" w:hAnsi="Times New Roman" w:cs="Times New Roman"/>
          <w:lang w:eastAsia="en-US"/>
        </w:rPr>
      </w:pPr>
      <w:r w:rsidRPr="00412C9D">
        <w:rPr>
          <w:rFonts w:ascii="Times New Roman" w:hAnsi="Times New Roman" w:cs="Times New Roman"/>
          <w:lang w:eastAsia="en-US"/>
        </w:rPr>
        <w:t xml:space="preserve">Based on the observation, </w:t>
      </w:r>
      <w:r w:rsidR="007938F3" w:rsidRPr="00412C9D">
        <w:rPr>
          <w:rFonts w:ascii="Times New Roman" w:hAnsi="Times New Roman" w:cs="Times New Roman"/>
          <w:lang w:eastAsia="en-US"/>
        </w:rPr>
        <w:t xml:space="preserve">we </w:t>
      </w:r>
      <w:r w:rsidR="00B510BC" w:rsidRPr="00412C9D">
        <w:rPr>
          <w:rFonts w:ascii="Times New Roman" w:hAnsi="Times New Roman" w:cs="Times New Roman"/>
          <w:lang w:eastAsia="en-US"/>
        </w:rPr>
        <w:t>would like</w:t>
      </w:r>
      <w:r w:rsidR="007938F3" w:rsidRPr="00412C9D">
        <w:rPr>
          <w:rFonts w:ascii="Times New Roman" w:hAnsi="Times New Roman" w:cs="Times New Roman"/>
          <w:lang w:eastAsia="en-US"/>
        </w:rPr>
        <w:t xml:space="preserve"> </w:t>
      </w:r>
      <w:r w:rsidRPr="00412C9D">
        <w:rPr>
          <w:rFonts w:ascii="Times New Roman" w:hAnsi="Times New Roman" w:cs="Times New Roman"/>
          <w:lang w:eastAsia="en-US"/>
        </w:rPr>
        <w:t xml:space="preserve">RAN2 </w:t>
      </w:r>
      <w:r w:rsidR="007938F3" w:rsidRPr="00412C9D">
        <w:rPr>
          <w:rFonts w:ascii="Times New Roman" w:hAnsi="Times New Roman" w:cs="Times New Roman"/>
          <w:lang w:eastAsia="en-US"/>
        </w:rPr>
        <w:t>to</w:t>
      </w:r>
      <w:r w:rsidRPr="00412C9D">
        <w:rPr>
          <w:rFonts w:ascii="Times New Roman" w:hAnsi="Times New Roman" w:cs="Times New Roman"/>
          <w:lang w:eastAsia="en-US"/>
        </w:rPr>
        <w:t xml:space="preserve"> discuss and </w:t>
      </w:r>
      <w:r w:rsidR="00044C88" w:rsidRPr="00412C9D">
        <w:rPr>
          <w:rFonts w:ascii="Times New Roman" w:hAnsi="Times New Roman" w:cs="Times New Roman"/>
          <w:lang w:eastAsia="en-US"/>
        </w:rPr>
        <w:t>consider</w:t>
      </w:r>
      <w:r w:rsidRPr="00412C9D">
        <w:rPr>
          <w:rFonts w:ascii="Times New Roman" w:hAnsi="Times New Roman" w:cs="Times New Roman"/>
          <w:lang w:eastAsia="en-US"/>
        </w:rPr>
        <w:t xml:space="preserve"> the following proposal</w:t>
      </w:r>
      <w:r w:rsidR="001A7A50" w:rsidRPr="00412C9D">
        <w:rPr>
          <w:rFonts w:ascii="Times New Roman" w:hAnsi="Times New Roman" w:cs="Times New Roman"/>
          <w:lang w:eastAsia="en-US"/>
        </w:rPr>
        <w:t>s</w:t>
      </w:r>
      <w:r w:rsidRPr="00412C9D">
        <w:rPr>
          <w:rFonts w:ascii="Times New Roman" w:hAnsi="Times New Roman" w:cs="Times New Roman"/>
          <w:lang w:eastAsia="en-US"/>
        </w:rPr>
        <w:t xml:space="preserve">. </w:t>
      </w:r>
    </w:p>
    <w:p w14:paraId="1EACB591" w14:textId="77777777" w:rsidR="0002527A" w:rsidRDefault="00940B60" w:rsidP="006D495C">
      <w:pPr>
        <w:rPr>
          <w:rFonts w:ascii="Times New Roman" w:hAnsi="Times New Roman"/>
          <w:b/>
        </w:rPr>
      </w:pPr>
      <w:r w:rsidRPr="00AF3D19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1</w:t>
      </w:r>
      <w:r w:rsidRPr="00AF3D19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 xml:space="preserve">After receiving the CHO </w:t>
      </w:r>
      <w:r w:rsidR="00EC79E5">
        <w:rPr>
          <w:rFonts w:ascii="Times New Roman" w:hAnsi="Times New Roman"/>
          <w:b/>
        </w:rPr>
        <w:t>configuration</w:t>
      </w:r>
      <w:r>
        <w:rPr>
          <w:rFonts w:ascii="Times New Roman" w:hAnsi="Times New Roman"/>
          <w:b/>
        </w:rPr>
        <w:t xml:space="preserve">, UE is </w:t>
      </w:r>
      <w:r w:rsidR="00EC79E5">
        <w:rPr>
          <w:rFonts w:ascii="Times New Roman" w:hAnsi="Times New Roman"/>
          <w:b/>
        </w:rPr>
        <w:t xml:space="preserve">still </w:t>
      </w:r>
      <w:r>
        <w:rPr>
          <w:rFonts w:ascii="Times New Roman" w:hAnsi="Times New Roman"/>
          <w:b/>
        </w:rPr>
        <w:t xml:space="preserve">allowed to send measurement reports to the </w:t>
      </w:r>
      <w:r w:rsidR="000C349C">
        <w:rPr>
          <w:rFonts w:ascii="Times New Roman" w:hAnsi="Times New Roman"/>
          <w:b/>
        </w:rPr>
        <w:t>network</w:t>
      </w:r>
      <w:r>
        <w:rPr>
          <w:rFonts w:ascii="Times New Roman" w:hAnsi="Times New Roman"/>
          <w:b/>
        </w:rPr>
        <w:t xml:space="preserve">. </w:t>
      </w:r>
    </w:p>
    <w:p w14:paraId="6E07D061" w14:textId="70739F21" w:rsidR="000869D3" w:rsidRDefault="006D495C" w:rsidP="006D495C">
      <w:pPr>
        <w:rPr>
          <w:rFonts w:ascii="Times New Roman" w:hAnsi="Times New Roman"/>
          <w:b/>
        </w:rPr>
      </w:pPr>
      <w:r w:rsidRPr="00AF3D19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2</w:t>
      </w:r>
      <w:r w:rsidRPr="00AF3D19">
        <w:rPr>
          <w:rFonts w:ascii="Times New Roman" w:hAnsi="Times New Roman"/>
          <w:b/>
        </w:rPr>
        <w:t>:</w:t>
      </w:r>
      <w:r>
        <w:rPr>
          <w:rFonts w:ascii="Times New Roman" w:hAnsi="Times New Roman"/>
          <w:b/>
        </w:rPr>
        <w:t xml:space="preserve"> Network can update UE’s measurement configurations in the CHO configuration.</w:t>
      </w:r>
    </w:p>
    <w:p w14:paraId="7D5173C8" w14:textId="2C2D1BBE" w:rsidR="00A92E08" w:rsidRDefault="00A92E08" w:rsidP="00A92E08">
      <w:pPr>
        <w:rPr>
          <w:rFonts w:ascii="Times New Roman" w:hAnsi="Times New Roman"/>
          <w:b/>
        </w:rPr>
      </w:pPr>
      <w:r w:rsidRPr="00AF3D19">
        <w:rPr>
          <w:rFonts w:ascii="Times New Roman" w:hAnsi="Times New Roman"/>
          <w:b/>
        </w:rPr>
        <w:t xml:space="preserve">Proposal </w:t>
      </w:r>
      <w:r w:rsidR="006D495C">
        <w:rPr>
          <w:rFonts w:ascii="Times New Roman" w:hAnsi="Times New Roman"/>
          <w:b/>
        </w:rPr>
        <w:t>3</w:t>
      </w:r>
      <w:r w:rsidRPr="00AF3D19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>RAN2 define the leaving conditions in the A3/A5-like CHO execution event.</w:t>
      </w:r>
    </w:p>
    <w:p w14:paraId="3C8FDD1A" w14:textId="598E13C6" w:rsidR="00A92E08" w:rsidRPr="0005548C" w:rsidRDefault="00A92E08" w:rsidP="00A92E08">
      <w:pPr>
        <w:rPr>
          <w:rFonts w:ascii="Times New Roman" w:hAnsi="Times New Roman"/>
          <w:b/>
        </w:rPr>
      </w:pPr>
      <w:r w:rsidRPr="00AF3D19">
        <w:rPr>
          <w:rFonts w:ascii="Times New Roman" w:hAnsi="Times New Roman"/>
          <w:b/>
        </w:rPr>
        <w:t xml:space="preserve">Proposal </w:t>
      </w:r>
      <w:r w:rsidR="006D495C">
        <w:rPr>
          <w:rFonts w:ascii="Times New Roman" w:hAnsi="Times New Roman"/>
          <w:b/>
        </w:rPr>
        <w:t>4</w:t>
      </w:r>
      <w:r w:rsidRPr="00AF3D19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>When the leaving conditions in the A3/A5-like CHO execution event are met, UE sends a RRC message or a measurement report to the serving cell, which allows the network to de-configure the CHO candidate(s).</w:t>
      </w:r>
    </w:p>
    <w:p w14:paraId="127010A3" w14:textId="77777777" w:rsidR="00D8203B" w:rsidRPr="00DC33E4" w:rsidRDefault="00D8203B" w:rsidP="005923F4">
      <w:pPr>
        <w:pStyle w:val="Heading1"/>
        <w:rPr>
          <w:rFonts w:eastAsiaTheme="minorEastAsia"/>
          <w:szCs w:val="20"/>
          <w:lang w:eastAsia="en-US"/>
        </w:rPr>
      </w:pPr>
      <w:r w:rsidRPr="00DC33E4">
        <w:rPr>
          <w:rFonts w:eastAsiaTheme="minorEastAsia"/>
          <w:szCs w:val="20"/>
          <w:lang w:eastAsia="en-US"/>
        </w:rPr>
        <w:t>References</w:t>
      </w:r>
    </w:p>
    <w:p w14:paraId="32656C5E" w14:textId="286724D4" w:rsidR="00796AB9" w:rsidRPr="00804604" w:rsidRDefault="00453F60" w:rsidP="00804604">
      <w:pPr>
        <w:pStyle w:val="Reference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Draft r</w:t>
      </w:r>
      <w:r w:rsidR="00891FF1" w:rsidRPr="006D5398">
        <w:rPr>
          <w:rFonts w:ascii="Times New Roman" w:hAnsi="Times New Roman" w:cs="Times New Roman"/>
          <w:sz w:val="20"/>
          <w:szCs w:val="20"/>
          <w:lang w:eastAsia="en-US"/>
        </w:rPr>
        <w:t>eport of 3GPP TSG RAN WG2 meeting #</w:t>
      </w:r>
      <w:r w:rsidR="00AC7BED" w:rsidRPr="006D5398">
        <w:rPr>
          <w:rFonts w:ascii="Times New Roman" w:hAnsi="Times New Roman" w:cs="Times New Roman"/>
          <w:sz w:val="20"/>
          <w:szCs w:val="20"/>
          <w:lang w:eastAsia="en-US"/>
        </w:rPr>
        <w:t>10</w:t>
      </w:r>
      <w:r w:rsidR="00AC7BED">
        <w:rPr>
          <w:rFonts w:ascii="Times New Roman" w:hAnsi="Times New Roman" w:cs="Times New Roman"/>
          <w:sz w:val="20"/>
          <w:szCs w:val="20"/>
          <w:lang w:eastAsia="en-US"/>
        </w:rPr>
        <w:t>6</w:t>
      </w:r>
      <w:r w:rsidR="00006C4F"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753CE358" w14:textId="7393F21F" w:rsidR="009E0248" w:rsidRDefault="00597A94" w:rsidP="00597A94">
      <w:pPr>
        <w:pStyle w:val="Reference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 xml:space="preserve">R2-1900143, </w:t>
      </w:r>
      <w:r w:rsidRPr="00597A94">
        <w:rPr>
          <w:rFonts w:ascii="Times New Roman" w:hAnsi="Times New Roman" w:cs="Times New Roman"/>
          <w:sz w:val="20"/>
          <w:szCs w:val="20"/>
          <w:lang w:eastAsia="en-US"/>
        </w:rPr>
        <w:t xml:space="preserve">Discussions on 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Conditional Handover Procedures, </w:t>
      </w:r>
      <w:r w:rsidRPr="00597A94">
        <w:rPr>
          <w:rFonts w:ascii="Times New Roman" w:hAnsi="Times New Roman" w:cs="Times New Roman"/>
          <w:sz w:val="20"/>
          <w:szCs w:val="20"/>
          <w:lang w:eastAsia="en-US"/>
        </w:rPr>
        <w:t>MediaTek Inc</w:t>
      </w:r>
      <w:r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0DBC73E5" w14:textId="1B33BA58" w:rsidR="00597A94" w:rsidRDefault="00032058" w:rsidP="00032058">
      <w:pPr>
        <w:pStyle w:val="Reference"/>
        <w:rPr>
          <w:rFonts w:ascii="Times New Roman" w:hAnsi="Times New Roman" w:cs="Times New Roman"/>
          <w:sz w:val="20"/>
          <w:szCs w:val="20"/>
          <w:lang w:eastAsia="en-US"/>
        </w:rPr>
      </w:pPr>
      <w:r w:rsidRPr="00032058">
        <w:rPr>
          <w:rFonts w:ascii="Times New Roman" w:hAnsi="Times New Roman" w:cs="Times New Roman"/>
          <w:sz w:val="20"/>
          <w:szCs w:val="20"/>
          <w:lang w:eastAsia="en-US"/>
        </w:rPr>
        <w:t>R2-1901082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, </w:t>
      </w:r>
      <w:r w:rsidRPr="00032058">
        <w:rPr>
          <w:rFonts w:ascii="Times New Roman" w:hAnsi="Times New Roman" w:cs="Times New Roman"/>
          <w:sz w:val="20"/>
          <w:szCs w:val="20"/>
          <w:lang w:eastAsia="en-US"/>
        </w:rPr>
        <w:t>Further details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 of conditional handover in LTE, </w:t>
      </w:r>
      <w:r w:rsidRPr="00032058">
        <w:rPr>
          <w:rFonts w:ascii="Times New Roman" w:hAnsi="Times New Roman" w:cs="Times New Roman"/>
          <w:sz w:val="20"/>
          <w:szCs w:val="20"/>
          <w:lang w:eastAsia="en-US"/>
        </w:rPr>
        <w:t>Ericsson</w:t>
      </w:r>
      <w:r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2A808388" w14:textId="2DE26AF1" w:rsidR="009C3971" w:rsidRPr="00E26CD5" w:rsidRDefault="009C3971" w:rsidP="009C3971">
      <w:pPr>
        <w:pStyle w:val="Reference"/>
        <w:rPr>
          <w:rFonts w:ascii="Times New Roman" w:hAnsi="Times New Roman" w:cs="Times New Roman"/>
          <w:sz w:val="20"/>
          <w:szCs w:val="20"/>
          <w:lang w:eastAsia="en-US"/>
        </w:rPr>
      </w:pPr>
      <w:r w:rsidRPr="009C3971">
        <w:rPr>
          <w:rFonts w:ascii="Times New Roman" w:hAnsi="Times New Roman" w:cs="Times New Roman"/>
          <w:sz w:val="20"/>
          <w:szCs w:val="20"/>
          <w:lang w:eastAsia="en-US"/>
        </w:rPr>
        <w:t>R2-1901003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, </w:t>
      </w:r>
      <w:r w:rsidRPr="009C3971">
        <w:rPr>
          <w:rFonts w:ascii="Times New Roman" w:hAnsi="Times New Roman" w:cs="Times New Roman"/>
          <w:sz w:val="20"/>
          <w:szCs w:val="20"/>
          <w:lang w:eastAsia="en-US"/>
        </w:rPr>
        <w:t>Conditional handover procedure in LTE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, </w:t>
      </w:r>
      <w:r w:rsidRPr="009C3971">
        <w:rPr>
          <w:rFonts w:ascii="Times New Roman" w:hAnsi="Times New Roman" w:cs="Times New Roman"/>
          <w:sz w:val="20"/>
          <w:szCs w:val="20"/>
          <w:lang w:eastAsia="en-US"/>
        </w:rPr>
        <w:t>NEC</w:t>
      </w:r>
      <w:r w:rsidR="003043A9"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sectPr w:rsidR="009C3971" w:rsidRPr="00E26CD5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BA3BBA0" w16cid:durableId="20FD174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9AAF90" w14:textId="77777777" w:rsidR="00A360EE" w:rsidRDefault="00A360EE">
      <w:r>
        <w:separator/>
      </w:r>
    </w:p>
  </w:endnote>
  <w:endnote w:type="continuationSeparator" w:id="0">
    <w:p w14:paraId="1197A674" w14:textId="77777777" w:rsidR="00A360EE" w:rsidRDefault="00A360EE">
      <w:r>
        <w:continuationSeparator/>
      </w:r>
    </w:p>
  </w:endnote>
  <w:endnote w:type="continuationNotice" w:id="1">
    <w:p w14:paraId="0FA689D8" w14:textId="77777777" w:rsidR="00A360EE" w:rsidRDefault="00A360E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Malgun Gothic Semilight"/>
    <w:panose1 w:val="02020500000000000000"/>
    <w:charset w:val="88"/>
    <w:family w:val="roman"/>
    <w:pitch w:val="variable"/>
    <w:sig w:usb0="00000000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16B55C32" w:rsidR="00427C68" w:rsidRDefault="00427C6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C5D3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C5D3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534B3A" w14:textId="77777777" w:rsidR="00A360EE" w:rsidRDefault="00A360EE">
      <w:r>
        <w:separator/>
      </w:r>
    </w:p>
  </w:footnote>
  <w:footnote w:type="continuationSeparator" w:id="0">
    <w:p w14:paraId="4D386D58" w14:textId="77777777" w:rsidR="00A360EE" w:rsidRDefault="00A360EE">
      <w:r>
        <w:continuationSeparator/>
      </w:r>
    </w:p>
  </w:footnote>
  <w:footnote w:type="continuationNotice" w:id="1">
    <w:p w14:paraId="6D9E124B" w14:textId="77777777" w:rsidR="00A360EE" w:rsidRDefault="00A360E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427C68" w:rsidRDefault="00427C6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8"/>
  </w:num>
  <w:num w:numId="8">
    <w:abstractNumId w:val="2"/>
  </w:num>
  <w:num w:numId="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B"/>
    <w:rsid w:val="00000018"/>
    <w:rsid w:val="000002B5"/>
    <w:rsid w:val="000006E1"/>
    <w:rsid w:val="00000CE0"/>
    <w:rsid w:val="00001C5B"/>
    <w:rsid w:val="0000283C"/>
    <w:rsid w:val="00002A37"/>
    <w:rsid w:val="00003C2D"/>
    <w:rsid w:val="00003E78"/>
    <w:rsid w:val="00006446"/>
    <w:rsid w:val="00006896"/>
    <w:rsid w:val="00006B52"/>
    <w:rsid w:val="00006B58"/>
    <w:rsid w:val="00006C4F"/>
    <w:rsid w:val="00006E96"/>
    <w:rsid w:val="00007B21"/>
    <w:rsid w:val="00007CDC"/>
    <w:rsid w:val="00010088"/>
    <w:rsid w:val="000100CC"/>
    <w:rsid w:val="00010418"/>
    <w:rsid w:val="00010F6C"/>
    <w:rsid w:val="00011153"/>
    <w:rsid w:val="00011B28"/>
    <w:rsid w:val="0001207F"/>
    <w:rsid w:val="00012D65"/>
    <w:rsid w:val="0001302D"/>
    <w:rsid w:val="00014E6A"/>
    <w:rsid w:val="00015D15"/>
    <w:rsid w:val="00016E88"/>
    <w:rsid w:val="000176B2"/>
    <w:rsid w:val="00017FE2"/>
    <w:rsid w:val="00020538"/>
    <w:rsid w:val="0002092F"/>
    <w:rsid w:val="00024389"/>
    <w:rsid w:val="00025237"/>
    <w:rsid w:val="0002527A"/>
    <w:rsid w:val="0002564D"/>
    <w:rsid w:val="00025CB6"/>
    <w:rsid w:val="00025ECA"/>
    <w:rsid w:val="0002609C"/>
    <w:rsid w:val="0002615F"/>
    <w:rsid w:val="000268DB"/>
    <w:rsid w:val="00026C33"/>
    <w:rsid w:val="000275A4"/>
    <w:rsid w:val="00027939"/>
    <w:rsid w:val="000302D0"/>
    <w:rsid w:val="00030C52"/>
    <w:rsid w:val="000310E8"/>
    <w:rsid w:val="00032058"/>
    <w:rsid w:val="000325B8"/>
    <w:rsid w:val="000327C2"/>
    <w:rsid w:val="00033B0E"/>
    <w:rsid w:val="000344F1"/>
    <w:rsid w:val="00034AE9"/>
    <w:rsid w:val="00034C15"/>
    <w:rsid w:val="00035A0E"/>
    <w:rsid w:val="000364F5"/>
    <w:rsid w:val="000369B3"/>
    <w:rsid w:val="00036BA1"/>
    <w:rsid w:val="00036D81"/>
    <w:rsid w:val="00040041"/>
    <w:rsid w:val="00040DA0"/>
    <w:rsid w:val="00040F7D"/>
    <w:rsid w:val="00042049"/>
    <w:rsid w:val="000422E2"/>
    <w:rsid w:val="00042E99"/>
    <w:rsid w:val="00042F22"/>
    <w:rsid w:val="0004348C"/>
    <w:rsid w:val="000439E0"/>
    <w:rsid w:val="00043BB4"/>
    <w:rsid w:val="00043C6F"/>
    <w:rsid w:val="000444EF"/>
    <w:rsid w:val="00044C88"/>
    <w:rsid w:val="0004524F"/>
    <w:rsid w:val="000455B9"/>
    <w:rsid w:val="00045A57"/>
    <w:rsid w:val="0004717A"/>
    <w:rsid w:val="000473BB"/>
    <w:rsid w:val="00047632"/>
    <w:rsid w:val="00050B9F"/>
    <w:rsid w:val="00051FE1"/>
    <w:rsid w:val="00052A07"/>
    <w:rsid w:val="00052BC2"/>
    <w:rsid w:val="000534E3"/>
    <w:rsid w:val="0005446F"/>
    <w:rsid w:val="00054FFA"/>
    <w:rsid w:val="000553D0"/>
    <w:rsid w:val="0005548C"/>
    <w:rsid w:val="0005606A"/>
    <w:rsid w:val="00057117"/>
    <w:rsid w:val="00057794"/>
    <w:rsid w:val="0005787D"/>
    <w:rsid w:val="00057E2C"/>
    <w:rsid w:val="00060FD1"/>
    <w:rsid w:val="000616E7"/>
    <w:rsid w:val="00061B9F"/>
    <w:rsid w:val="00062447"/>
    <w:rsid w:val="00062C87"/>
    <w:rsid w:val="000630E9"/>
    <w:rsid w:val="0006487E"/>
    <w:rsid w:val="00065E1A"/>
    <w:rsid w:val="00066D62"/>
    <w:rsid w:val="00066F79"/>
    <w:rsid w:val="00067548"/>
    <w:rsid w:val="000707D3"/>
    <w:rsid w:val="000710D2"/>
    <w:rsid w:val="00071D61"/>
    <w:rsid w:val="00071D81"/>
    <w:rsid w:val="00071E0F"/>
    <w:rsid w:val="00072296"/>
    <w:rsid w:val="00072748"/>
    <w:rsid w:val="00072966"/>
    <w:rsid w:val="00072D36"/>
    <w:rsid w:val="00074165"/>
    <w:rsid w:val="00074914"/>
    <w:rsid w:val="00075168"/>
    <w:rsid w:val="00076DD9"/>
    <w:rsid w:val="00076EBC"/>
    <w:rsid w:val="00077A5F"/>
    <w:rsid w:val="00077BC7"/>
    <w:rsid w:val="00077E5F"/>
    <w:rsid w:val="0008036A"/>
    <w:rsid w:val="00080D76"/>
    <w:rsid w:val="000811D5"/>
    <w:rsid w:val="000814FE"/>
    <w:rsid w:val="00081AE6"/>
    <w:rsid w:val="000821B8"/>
    <w:rsid w:val="00082484"/>
    <w:rsid w:val="00082C4E"/>
    <w:rsid w:val="000841B9"/>
    <w:rsid w:val="000841EB"/>
    <w:rsid w:val="00084245"/>
    <w:rsid w:val="0008434E"/>
    <w:rsid w:val="000855EB"/>
    <w:rsid w:val="00085B52"/>
    <w:rsid w:val="00085FCD"/>
    <w:rsid w:val="00086643"/>
    <w:rsid w:val="000866F2"/>
    <w:rsid w:val="000869D3"/>
    <w:rsid w:val="0009009F"/>
    <w:rsid w:val="00090100"/>
    <w:rsid w:val="00090B21"/>
    <w:rsid w:val="00090C1D"/>
    <w:rsid w:val="00091557"/>
    <w:rsid w:val="000924C1"/>
    <w:rsid w:val="000924F0"/>
    <w:rsid w:val="0009258F"/>
    <w:rsid w:val="00093474"/>
    <w:rsid w:val="000937D0"/>
    <w:rsid w:val="000945A4"/>
    <w:rsid w:val="0009510F"/>
    <w:rsid w:val="000963BB"/>
    <w:rsid w:val="000968B0"/>
    <w:rsid w:val="000969CB"/>
    <w:rsid w:val="000A01BF"/>
    <w:rsid w:val="000A0685"/>
    <w:rsid w:val="000A0795"/>
    <w:rsid w:val="000A1807"/>
    <w:rsid w:val="000A19D5"/>
    <w:rsid w:val="000A1B7B"/>
    <w:rsid w:val="000A317C"/>
    <w:rsid w:val="000A56F2"/>
    <w:rsid w:val="000A5B49"/>
    <w:rsid w:val="000A6BFC"/>
    <w:rsid w:val="000A7958"/>
    <w:rsid w:val="000A7F85"/>
    <w:rsid w:val="000B2719"/>
    <w:rsid w:val="000B2793"/>
    <w:rsid w:val="000B3A0A"/>
    <w:rsid w:val="000B3A8F"/>
    <w:rsid w:val="000B4AB9"/>
    <w:rsid w:val="000B4CF7"/>
    <w:rsid w:val="000B58C3"/>
    <w:rsid w:val="000B5E96"/>
    <w:rsid w:val="000B61E9"/>
    <w:rsid w:val="000B6C23"/>
    <w:rsid w:val="000B78AE"/>
    <w:rsid w:val="000B7CF7"/>
    <w:rsid w:val="000C0B03"/>
    <w:rsid w:val="000C0B7B"/>
    <w:rsid w:val="000C0EC5"/>
    <w:rsid w:val="000C165A"/>
    <w:rsid w:val="000C2E19"/>
    <w:rsid w:val="000C302A"/>
    <w:rsid w:val="000C3084"/>
    <w:rsid w:val="000C349C"/>
    <w:rsid w:val="000C401F"/>
    <w:rsid w:val="000C480E"/>
    <w:rsid w:val="000C65B7"/>
    <w:rsid w:val="000C730D"/>
    <w:rsid w:val="000C77FF"/>
    <w:rsid w:val="000C7AC4"/>
    <w:rsid w:val="000D0D07"/>
    <w:rsid w:val="000D1062"/>
    <w:rsid w:val="000D1C00"/>
    <w:rsid w:val="000D220F"/>
    <w:rsid w:val="000D2ACE"/>
    <w:rsid w:val="000D3136"/>
    <w:rsid w:val="000D3ADC"/>
    <w:rsid w:val="000D4797"/>
    <w:rsid w:val="000D4C5E"/>
    <w:rsid w:val="000D7684"/>
    <w:rsid w:val="000D7C66"/>
    <w:rsid w:val="000E0527"/>
    <w:rsid w:val="000E1731"/>
    <w:rsid w:val="000E1E92"/>
    <w:rsid w:val="000E2698"/>
    <w:rsid w:val="000E2EE5"/>
    <w:rsid w:val="000E3EF9"/>
    <w:rsid w:val="000E48F2"/>
    <w:rsid w:val="000E50E6"/>
    <w:rsid w:val="000E5682"/>
    <w:rsid w:val="000E58DF"/>
    <w:rsid w:val="000E5914"/>
    <w:rsid w:val="000E592A"/>
    <w:rsid w:val="000E7024"/>
    <w:rsid w:val="000E7C6F"/>
    <w:rsid w:val="000F06D6"/>
    <w:rsid w:val="000F0EB1"/>
    <w:rsid w:val="000F1106"/>
    <w:rsid w:val="000F3AF3"/>
    <w:rsid w:val="000F3BE9"/>
    <w:rsid w:val="000F3DC9"/>
    <w:rsid w:val="000F3DFC"/>
    <w:rsid w:val="000F3F6C"/>
    <w:rsid w:val="000F41EC"/>
    <w:rsid w:val="000F5904"/>
    <w:rsid w:val="000F60C6"/>
    <w:rsid w:val="000F6DF3"/>
    <w:rsid w:val="001005FF"/>
    <w:rsid w:val="00104618"/>
    <w:rsid w:val="00104F38"/>
    <w:rsid w:val="00105B1D"/>
    <w:rsid w:val="001062FB"/>
    <w:rsid w:val="001063E6"/>
    <w:rsid w:val="0011013B"/>
    <w:rsid w:val="001116DD"/>
    <w:rsid w:val="00112BC6"/>
    <w:rsid w:val="00113CF4"/>
    <w:rsid w:val="0011457F"/>
    <w:rsid w:val="001146A0"/>
    <w:rsid w:val="00114C8D"/>
    <w:rsid w:val="001153EA"/>
    <w:rsid w:val="00115643"/>
    <w:rsid w:val="00115DC5"/>
    <w:rsid w:val="00116765"/>
    <w:rsid w:val="00117911"/>
    <w:rsid w:val="00117B7E"/>
    <w:rsid w:val="0012078D"/>
    <w:rsid w:val="0012080F"/>
    <w:rsid w:val="001219F5"/>
    <w:rsid w:val="00121A20"/>
    <w:rsid w:val="00122CF1"/>
    <w:rsid w:val="00122F2E"/>
    <w:rsid w:val="00123610"/>
    <w:rsid w:val="0012377F"/>
    <w:rsid w:val="00124314"/>
    <w:rsid w:val="001254E8"/>
    <w:rsid w:val="00126902"/>
    <w:rsid w:val="00126B4A"/>
    <w:rsid w:val="001272AC"/>
    <w:rsid w:val="00127B88"/>
    <w:rsid w:val="00127E49"/>
    <w:rsid w:val="00130E77"/>
    <w:rsid w:val="001313E8"/>
    <w:rsid w:val="00131EC3"/>
    <w:rsid w:val="0013252E"/>
    <w:rsid w:val="00132FD0"/>
    <w:rsid w:val="00133CEB"/>
    <w:rsid w:val="001344C0"/>
    <w:rsid w:val="001346FA"/>
    <w:rsid w:val="001349CE"/>
    <w:rsid w:val="00134E9D"/>
    <w:rsid w:val="00135252"/>
    <w:rsid w:val="00135588"/>
    <w:rsid w:val="00135631"/>
    <w:rsid w:val="00136EA6"/>
    <w:rsid w:val="00137AB5"/>
    <w:rsid w:val="00137F0B"/>
    <w:rsid w:val="00140A5D"/>
    <w:rsid w:val="00141688"/>
    <w:rsid w:val="001416F8"/>
    <w:rsid w:val="00141A7D"/>
    <w:rsid w:val="001431E6"/>
    <w:rsid w:val="00143BAB"/>
    <w:rsid w:val="00143BAF"/>
    <w:rsid w:val="00144D45"/>
    <w:rsid w:val="00145D40"/>
    <w:rsid w:val="00146AD8"/>
    <w:rsid w:val="00151723"/>
    <w:rsid w:val="00151772"/>
    <w:rsid w:val="00151E23"/>
    <w:rsid w:val="001526E0"/>
    <w:rsid w:val="001550E1"/>
    <w:rsid w:val="001551B5"/>
    <w:rsid w:val="0015525E"/>
    <w:rsid w:val="0015531C"/>
    <w:rsid w:val="00155652"/>
    <w:rsid w:val="00155888"/>
    <w:rsid w:val="00156F8F"/>
    <w:rsid w:val="001608F0"/>
    <w:rsid w:val="00160DD8"/>
    <w:rsid w:val="00160ECA"/>
    <w:rsid w:val="00161594"/>
    <w:rsid w:val="001632FD"/>
    <w:rsid w:val="0016359E"/>
    <w:rsid w:val="00163F63"/>
    <w:rsid w:val="001643A8"/>
    <w:rsid w:val="00164543"/>
    <w:rsid w:val="0016465B"/>
    <w:rsid w:val="00164B82"/>
    <w:rsid w:val="001659C1"/>
    <w:rsid w:val="00165A59"/>
    <w:rsid w:val="00165BEA"/>
    <w:rsid w:val="0016607D"/>
    <w:rsid w:val="00166FA0"/>
    <w:rsid w:val="00167267"/>
    <w:rsid w:val="0017123E"/>
    <w:rsid w:val="00171A1F"/>
    <w:rsid w:val="00171D4D"/>
    <w:rsid w:val="00171D60"/>
    <w:rsid w:val="00172AD1"/>
    <w:rsid w:val="001735F8"/>
    <w:rsid w:val="00173843"/>
    <w:rsid w:val="00173A8E"/>
    <w:rsid w:val="00173EF0"/>
    <w:rsid w:val="00174844"/>
    <w:rsid w:val="0017489D"/>
    <w:rsid w:val="00174958"/>
    <w:rsid w:val="001753E9"/>
    <w:rsid w:val="0017674E"/>
    <w:rsid w:val="00177316"/>
    <w:rsid w:val="00177795"/>
    <w:rsid w:val="00177B4D"/>
    <w:rsid w:val="00180BD2"/>
    <w:rsid w:val="00180D4C"/>
    <w:rsid w:val="0018126A"/>
    <w:rsid w:val="001812E0"/>
    <w:rsid w:val="0018143B"/>
    <w:rsid w:val="0018143F"/>
    <w:rsid w:val="00181887"/>
    <w:rsid w:val="00181B6C"/>
    <w:rsid w:val="00183C8B"/>
    <w:rsid w:val="00190AC1"/>
    <w:rsid w:val="00191CFF"/>
    <w:rsid w:val="00191E9E"/>
    <w:rsid w:val="00192169"/>
    <w:rsid w:val="00192173"/>
    <w:rsid w:val="001928DE"/>
    <w:rsid w:val="00192A46"/>
    <w:rsid w:val="00192C10"/>
    <w:rsid w:val="0019341A"/>
    <w:rsid w:val="001947BF"/>
    <w:rsid w:val="00194BBD"/>
    <w:rsid w:val="00195520"/>
    <w:rsid w:val="001958B6"/>
    <w:rsid w:val="001963B6"/>
    <w:rsid w:val="00197653"/>
    <w:rsid w:val="00197DF9"/>
    <w:rsid w:val="001A1987"/>
    <w:rsid w:val="001A2564"/>
    <w:rsid w:val="001A2C49"/>
    <w:rsid w:val="001A3164"/>
    <w:rsid w:val="001A45EE"/>
    <w:rsid w:val="001A5E6F"/>
    <w:rsid w:val="001A6173"/>
    <w:rsid w:val="001A6CBA"/>
    <w:rsid w:val="001A7511"/>
    <w:rsid w:val="001A7A50"/>
    <w:rsid w:val="001A7E9E"/>
    <w:rsid w:val="001B0B91"/>
    <w:rsid w:val="001B0D97"/>
    <w:rsid w:val="001B2E53"/>
    <w:rsid w:val="001B3012"/>
    <w:rsid w:val="001B46E7"/>
    <w:rsid w:val="001B57BD"/>
    <w:rsid w:val="001B5A5D"/>
    <w:rsid w:val="001B5CE8"/>
    <w:rsid w:val="001B6CE0"/>
    <w:rsid w:val="001B77D9"/>
    <w:rsid w:val="001B786F"/>
    <w:rsid w:val="001B7DF3"/>
    <w:rsid w:val="001B7DFD"/>
    <w:rsid w:val="001C0326"/>
    <w:rsid w:val="001C1CE5"/>
    <w:rsid w:val="001C1D83"/>
    <w:rsid w:val="001C367D"/>
    <w:rsid w:val="001C3AAF"/>
    <w:rsid w:val="001C3D2A"/>
    <w:rsid w:val="001C4A7E"/>
    <w:rsid w:val="001C53FA"/>
    <w:rsid w:val="001C5950"/>
    <w:rsid w:val="001C6495"/>
    <w:rsid w:val="001C67E3"/>
    <w:rsid w:val="001C7E33"/>
    <w:rsid w:val="001D02D8"/>
    <w:rsid w:val="001D057A"/>
    <w:rsid w:val="001D0E59"/>
    <w:rsid w:val="001D1788"/>
    <w:rsid w:val="001D280D"/>
    <w:rsid w:val="001D3AD3"/>
    <w:rsid w:val="001D4132"/>
    <w:rsid w:val="001D4A15"/>
    <w:rsid w:val="001D4AB7"/>
    <w:rsid w:val="001D4ABC"/>
    <w:rsid w:val="001D51BA"/>
    <w:rsid w:val="001D6342"/>
    <w:rsid w:val="001D6461"/>
    <w:rsid w:val="001D6D53"/>
    <w:rsid w:val="001D6E1E"/>
    <w:rsid w:val="001D70A1"/>
    <w:rsid w:val="001E1450"/>
    <w:rsid w:val="001E1734"/>
    <w:rsid w:val="001E3EC8"/>
    <w:rsid w:val="001E4865"/>
    <w:rsid w:val="001E4E45"/>
    <w:rsid w:val="001E50EC"/>
    <w:rsid w:val="001E58E2"/>
    <w:rsid w:val="001E603D"/>
    <w:rsid w:val="001E6502"/>
    <w:rsid w:val="001E663A"/>
    <w:rsid w:val="001E7AED"/>
    <w:rsid w:val="001F0684"/>
    <w:rsid w:val="001F15FB"/>
    <w:rsid w:val="001F1BD0"/>
    <w:rsid w:val="001F217F"/>
    <w:rsid w:val="001F2307"/>
    <w:rsid w:val="001F3916"/>
    <w:rsid w:val="001F3D74"/>
    <w:rsid w:val="001F4AB0"/>
    <w:rsid w:val="001F54C5"/>
    <w:rsid w:val="001F5E6C"/>
    <w:rsid w:val="001F662C"/>
    <w:rsid w:val="001F7074"/>
    <w:rsid w:val="00200490"/>
    <w:rsid w:val="00201CC9"/>
    <w:rsid w:val="00201F3A"/>
    <w:rsid w:val="00202587"/>
    <w:rsid w:val="00203F96"/>
    <w:rsid w:val="0020419A"/>
    <w:rsid w:val="002043A4"/>
    <w:rsid w:val="002069B2"/>
    <w:rsid w:val="00206C08"/>
    <w:rsid w:val="00207F96"/>
    <w:rsid w:val="00207FA3"/>
    <w:rsid w:val="00210D5C"/>
    <w:rsid w:val="00210F1A"/>
    <w:rsid w:val="0021147B"/>
    <w:rsid w:val="0021376A"/>
    <w:rsid w:val="00213D5F"/>
    <w:rsid w:val="00214DA8"/>
    <w:rsid w:val="00215423"/>
    <w:rsid w:val="002158FA"/>
    <w:rsid w:val="00216564"/>
    <w:rsid w:val="00216F4D"/>
    <w:rsid w:val="00217C70"/>
    <w:rsid w:val="002202E1"/>
    <w:rsid w:val="00220600"/>
    <w:rsid w:val="00220E6D"/>
    <w:rsid w:val="002224DB"/>
    <w:rsid w:val="00222DEF"/>
    <w:rsid w:val="00223FCB"/>
    <w:rsid w:val="00224B0B"/>
    <w:rsid w:val="00224BB3"/>
    <w:rsid w:val="00225058"/>
    <w:rsid w:val="002252C3"/>
    <w:rsid w:val="00225C54"/>
    <w:rsid w:val="00226B36"/>
    <w:rsid w:val="00226F3B"/>
    <w:rsid w:val="0023019F"/>
    <w:rsid w:val="00230568"/>
    <w:rsid w:val="00230765"/>
    <w:rsid w:val="00230F6F"/>
    <w:rsid w:val="00231549"/>
    <w:rsid w:val="0023180E"/>
    <w:rsid w:val="002319E4"/>
    <w:rsid w:val="00233122"/>
    <w:rsid w:val="00233AFC"/>
    <w:rsid w:val="0023507A"/>
    <w:rsid w:val="00235562"/>
    <w:rsid w:val="00235632"/>
    <w:rsid w:val="00235872"/>
    <w:rsid w:val="00235BD3"/>
    <w:rsid w:val="0023659F"/>
    <w:rsid w:val="00240A1F"/>
    <w:rsid w:val="00241559"/>
    <w:rsid w:val="00241B98"/>
    <w:rsid w:val="00242973"/>
    <w:rsid w:val="00242A0A"/>
    <w:rsid w:val="00242F47"/>
    <w:rsid w:val="002435B3"/>
    <w:rsid w:val="00243CDE"/>
    <w:rsid w:val="00244DBD"/>
    <w:rsid w:val="00245201"/>
    <w:rsid w:val="0024547B"/>
    <w:rsid w:val="002454D4"/>
    <w:rsid w:val="002458EB"/>
    <w:rsid w:val="00245F26"/>
    <w:rsid w:val="002472AB"/>
    <w:rsid w:val="002500C8"/>
    <w:rsid w:val="00250F16"/>
    <w:rsid w:val="0025167F"/>
    <w:rsid w:val="00251EFA"/>
    <w:rsid w:val="002543D7"/>
    <w:rsid w:val="00255562"/>
    <w:rsid w:val="00255DDC"/>
    <w:rsid w:val="00257474"/>
    <w:rsid w:val="00257543"/>
    <w:rsid w:val="00257F88"/>
    <w:rsid w:val="0026031C"/>
    <w:rsid w:val="00261285"/>
    <w:rsid w:val="002617E7"/>
    <w:rsid w:val="00261FC8"/>
    <w:rsid w:val="00264109"/>
    <w:rsid w:val="00264228"/>
    <w:rsid w:val="00264334"/>
    <w:rsid w:val="0026473E"/>
    <w:rsid w:val="00265260"/>
    <w:rsid w:val="00266214"/>
    <w:rsid w:val="00266BFC"/>
    <w:rsid w:val="00266F25"/>
    <w:rsid w:val="00267B8F"/>
    <w:rsid w:val="00267C58"/>
    <w:rsid w:val="00267C83"/>
    <w:rsid w:val="00271132"/>
    <w:rsid w:val="0027144F"/>
    <w:rsid w:val="00271C15"/>
    <w:rsid w:val="00271F3A"/>
    <w:rsid w:val="00273278"/>
    <w:rsid w:val="00273660"/>
    <w:rsid w:val="002737F4"/>
    <w:rsid w:val="002753B3"/>
    <w:rsid w:val="00276613"/>
    <w:rsid w:val="002767AE"/>
    <w:rsid w:val="00276F33"/>
    <w:rsid w:val="00277CAE"/>
    <w:rsid w:val="0028039C"/>
    <w:rsid w:val="002803F3"/>
    <w:rsid w:val="002805F5"/>
    <w:rsid w:val="00280751"/>
    <w:rsid w:val="00281F11"/>
    <w:rsid w:val="002824CE"/>
    <w:rsid w:val="0028280A"/>
    <w:rsid w:val="002844C9"/>
    <w:rsid w:val="002867DE"/>
    <w:rsid w:val="00286928"/>
    <w:rsid w:val="00286ACD"/>
    <w:rsid w:val="00287838"/>
    <w:rsid w:val="00287895"/>
    <w:rsid w:val="00287EE2"/>
    <w:rsid w:val="002907B5"/>
    <w:rsid w:val="002921B1"/>
    <w:rsid w:val="00292278"/>
    <w:rsid w:val="00292E71"/>
    <w:rsid w:val="00292EB7"/>
    <w:rsid w:val="00293B29"/>
    <w:rsid w:val="00293F02"/>
    <w:rsid w:val="00296227"/>
    <w:rsid w:val="0029692B"/>
    <w:rsid w:val="00296F44"/>
    <w:rsid w:val="0029748B"/>
    <w:rsid w:val="0029774E"/>
    <w:rsid w:val="0029777D"/>
    <w:rsid w:val="002A036D"/>
    <w:rsid w:val="002A055E"/>
    <w:rsid w:val="002A0F23"/>
    <w:rsid w:val="002A164A"/>
    <w:rsid w:val="002A16E0"/>
    <w:rsid w:val="002A1D4E"/>
    <w:rsid w:val="002A2034"/>
    <w:rsid w:val="002A2117"/>
    <w:rsid w:val="002A2338"/>
    <w:rsid w:val="002A2869"/>
    <w:rsid w:val="002A2DE3"/>
    <w:rsid w:val="002A50D7"/>
    <w:rsid w:val="002A545F"/>
    <w:rsid w:val="002A612D"/>
    <w:rsid w:val="002A6E28"/>
    <w:rsid w:val="002A7510"/>
    <w:rsid w:val="002A75FE"/>
    <w:rsid w:val="002B06F0"/>
    <w:rsid w:val="002B0AEA"/>
    <w:rsid w:val="002B0B1F"/>
    <w:rsid w:val="002B220A"/>
    <w:rsid w:val="002B2214"/>
    <w:rsid w:val="002B22DB"/>
    <w:rsid w:val="002B2378"/>
    <w:rsid w:val="002B24D6"/>
    <w:rsid w:val="002B2CC5"/>
    <w:rsid w:val="002B32B4"/>
    <w:rsid w:val="002B467E"/>
    <w:rsid w:val="002B47B7"/>
    <w:rsid w:val="002B60DC"/>
    <w:rsid w:val="002B7851"/>
    <w:rsid w:val="002B7F74"/>
    <w:rsid w:val="002C0708"/>
    <w:rsid w:val="002C0962"/>
    <w:rsid w:val="002C244C"/>
    <w:rsid w:val="002C2E86"/>
    <w:rsid w:val="002C31CA"/>
    <w:rsid w:val="002C32A1"/>
    <w:rsid w:val="002C39FD"/>
    <w:rsid w:val="002C3E22"/>
    <w:rsid w:val="002C40EF"/>
    <w:rsid w:val="002C4159"/>
    <w:rsid w:val="002C41E6"/>
    <w:rsid w:val="002C5321"/>
    <w:rsid w:val="002C7588"/>
    <w:rsid w:val="002C7DCE"/>
    <w:rsid w:val="002D00AE"/>
    <w:rsid w:val="002D022A"/>
    <w:rsid w:val="002D071A"/>
    <w:rsid w:val="002D0765"/>
    <w:rsid w:val="002D176D"/>
    <w:rsid w:val="002D210D"/>
    <w:rsid w:val="002D2B9C"/>
    <w:rsid w:val="002D33D3"/>
    <w:rsid w:val="002D34B2"/>
    <w:rsid w:val="002D362A"/>
    <w:rsid w:val="002D4ADC"/>
    <w:rsid w:val="002D5003"/>
    <w:rsid w:val="002D5976"/>
    <w:rsid w:val="002D6CE5"/>
    <w:rsid w:val="002D7637"/>
    <w:rsid w:val="002D7FC2"/>
    <w:rsid w:val="002E17F2"/>
    <w:rsid w:val="002E212F"/>
    <w:rsid w:val="002E2E41"/>
    <w:rsid w:val="002E2F9E"/>
    <w:rsid w:val="002E3CAE"/>
    <w:rsid w:val="002E3DED"/>
    <w:rsid w:val="002E4AD1"/>
    <w:rsid w:val="002E4BA1"/>
    <w:rsid w:val="002E6461"/>
    <w:rsid w:val="002E64DB"/>
    <w:rsid w:val="002E7CAE"/>
    <w:rsid w:val="002E7EEF"/>
    <w:rsid w:val="002F0643"/>
    <w:rsid w:val="002F1CFC"/>
    <w:rsid w:val="002F1D06"/>
    <w:rsid w:val="002F246A"/>
    <w:rsid w:val="002F2771"/>
    <w:rsid w:val="002F27FA"/>
    <w:rsid w:val="002F37A9"/>
    <w:rsid w:val="002F421A"/>
    <w:rsid w:val="002F4B18"/>
    <w:rsid w:val="002F5E8B"/>
    <w:rsid w:val="002F7D18"/>
    <w:rsid w:val="00300010"/>
    <w:rsid w:val="0030161E"/>
    <w:rsid w:val="00301ACF"/>
    <w:rsid w:val="00301CE6"/>
    <w:rsid w:val="00302167"/>
    <w:rsid w:val="0030256B"/>
    <w:rsid w:val="00302BDC"/>
    <w:rsid w:val="00303965"/>
    <w:rsid w:val="00303DAA"/>
    <w:rsid w:val="003043A9"/>
    <w:rsid w:val="0030501F"/>
    <w:rsid w:val="00305A9E"/>
    <w:rsid w:val="00307047"/>
    <w:rsid w:val="003075FF"/>
    <w:rsid w:val="00307BA1"/>
    <w:rsid w:val="00311702"/>
    <w:rsid w:val="00311E82"/>
    <w:rsid w:val="00313FD6"/>
    <w:rsid w:val="003143BD"/>
    <w:rsid w:val="00314F3C"/>
    <w:rsid w:val="003177E4"/>
    <w:rsid w:val="00317B01"/>
    <w:rsid w:val="003200B8"/>
    <w:rsid w:val="003203ED"/>
    <w:rsid w:val="003207D7"/>
    <w:rsid w:val="003208C9"/>
    <w:rsid w:val="00321158"/>
    <w:rsid w:val="00322281"/>
    <w:rsid w:val="00322C9F"/>
    <w:rsid w:val="00322CD7"/>
    <w:rsid w:val="003230A9"/>
    <w:rsid w:val="003236B0"/>
    <w:rsid w:val="0032398B"/>
    <w:rsid w:val="00323B31"/>
    <w:rsid w:val="00323E1C"/>
    <w:rsid w:val="003248B5"/>
    <w:rsid w:val="00324D23"/>
    <w:rsid w:val="003257F3"/>
    <w:rsid w:val="003261A9"/>
    <w:rsid w:val="00326B02"/>
    <w:rsid w:val="00327FED"/>
    <w:rsid w:val="00330406"/>
    <w:rsid w:val="00330EDC"/>
    <w:rsid w:val="00331751"/>
    <w:rsid w:val="00334579"/>
    <w:rsid w:val="00335289"/>
    <w:rsid w:val="00335858"/>
    <w:rsid w:val="00335A88"/>
    <w:rsid w:val="00335E9D"/>
    <w:rsid w:val="00336BDA"/>
    <w:rsid w:val="00337374"/>
    <w:rsid w:val="0034033C"/>
    <w:rsid w:val="0034120F"/>
    <w:rsid w:val="00341E8B"/>
    <w:rsid w:val="00342375"/>
    <w:rsid w:val="00342BD7"/>
    <w:rsid w:val="00342D3F"/>
    <w:rsid w:val="00343A07"/>
    <w:rsid w:val="0034436D"/>
    <w:rsid w:val="00344407"/>
    <w:rsid w:val="00344919"/>
    <w:rsid w:val="00344941"/>
    <w:rsid w:val="003453C2"/>
    <w:rsid w:val="003455D2"/>
    <w:rsid w:val="00346DB5"/>
    <w:rsid w:val="003477B1"/>
    <w:rsid w:val="00350212"/>
    <w:rsid w:val="00350342"/>
    <w:rsid w:val="00350AC7"/>
    <w:rsid w:val="00350AD1"/>
    <w:rsid w:val="00350AE0"/>
    <w:rsid w:val="00351A57"/>
    <w:rsid w:val="00351EEE"/>
    <w:rsid w:val="00351FEF"/>
    <w:rsid w:val="003526DA"/>
    <w:rsid w:val="00352A84"/>
    <w:rsid w:val="00352F5F"/>
    <w:rsid w:val="00353EA7"/>
    <w:rsid w:val="003547C6"/>
    <w:rsid w:val="0035482C"/>
    <w:rsid w:val="00355135"/>
    <w:rsid w:val="00355BDF"/>
    <w:rsid w:val="0035687F"/>
    <w:rsid w:val="00356DD6"/>
    <w:rsid w:val="0035709A"/>
    <w:rsid w:val="00357380"/>
    <w:rsid w:val="003602D9"/>
    <w:rsid w:val="003604CE"/>
    <w:rsid w:val="003604FF"/>
    <w:rsid w:val="00361478"/>
    <w:rsid w:val="0036161E"/>
    <w:rsid w:val="00362656"/>
    <w:rsid w:val="00363427"/>
    <w:rsid w:val="0036510C"/>
    <w:rsid w:val="00365A6D"/>
    <w:rsid w:val="003665AC"/>
    <w:rsid w:val="00366717"/>
    <w:rsid w:val="00366D3B"/>
    <w:rsid w:val="003670B6"/>
    <w:rsid w:val="003679E4"/>
    <w:rsid w:val="00370CF1"/>
    <w:rsid w:val="00370E47"/>
    <w:rsid w:val="003714E8"/>
    <w:rsid w:val="00371569"/>
    <w:rsid w:val="0037177D"/>
    <w:rsid w:val="00372800"/>
    <w:rsid w:val="003735E5"/>
    <w:rsid w:val="003742AC"/>
    <w:rsid w:val="00374C70"/>
    <w:rsid w:val="00375204"/>
    <w:rsid w:val="00375EC2"/>
    <w:rsid w:val="003768C5"/>
    <w:rsid w:val="0037756C"/>
    <w:rsid w:val="00377904"/>
    <w:rsid w:val="00377CE1"/>
    <w:rsid w:val="00380189"/>
    <w:rsid w:val="00383844"/>
    <w:rsid w:val="00385BF0"/>
    <w:rsid w:val="00386AA5"/>
    <w:rsid w:val="00387618"/>
    <w:rsid w:val="00387726"/>
    <w:rsid w:val="00387BA7"/>
    <w:rsid w:val="00391FE4"/>
    <w:rsid w:val="00392FF9"/>
    <w:rsid w:val="003939FF"/>
    <w:rsid w:val="00396CAD"/>
    <w:rsid w:val="003979F4"/>
    <w:rsid w:val="003A127C"/>
    <w:rsid w:val="003A2223"/>
    <w:rsid w:val="003A23C7"/>
    <w:rsid w:val="003A2A0F"/>
    <w:rsid w:val="003A44F4"/>
    <w:rsid w:val="003A45A1"/>
    <w:rsid w:val="003A54E1"/>
    <w:rsid w:val="003A5B0A"/>
    <w:rsid w:val="003A6BAC"/>
    <w:rsid w:val="003A79AD"/>
    <w:rsid w:val="003A7CD4"/>
    <w:rsid w:val="003A7EF3"/>
    <w:rsid w:val="003B159C"/>
    <w:rsid w:val="003B2D90"/>
    <w:rsid w:val="003B369F"/>
    <w:rsid w:val="003B36A3"/>
    <w:rsid w:val="003B4BA5"/>
    <w:rsid w:val="003B4D22"/>
    <w:rsid w:val="003B4F17"/>
    <w:rsid w:val="003B608D"/>
    <w:rsid w:val="003B72A4"/>
    <w:rsid w:val="003B7FE5"/>
    <w:rsid w:val="003C10D1"/>
    <w:rsid w:val="003C11C8"/>
    <w:rsid w:val="003C15B6"/>
    <w:rsid w:val="003C1869"/>
    <w:rsid w:val="003C2702"/>
    <w:rsid w:val="003C383A"/>
    <w:rsid w:val="003C4788"/>
    <w:rsid w:val="003C580F"/>
    <w:rsid w:val="003C5D3A"/>
    <w:rsid w:val="003C6B8E"/>
    <w:rsid w:val="003C75B0"/>
    <w:rsid w:val="003C7806"/>
    <w:rsid w:val="003C7BD8"/>
    <w:rsid w:val="003C7FE9"/>
    <w:rsid w:val="003D03A4"/>
    <w:rsid w:val="003D109F"/>
    <w:rsid w:val="003D1E65"/>
    <w:rsid w:val="003D2478"/>
    <w:rsid w:val="003D2FC4"/>
    <w:rsid w:val="003D387A"/>
    <w:rsid w:val="003D3C45"/>
    <w:rsid w:val="003D4532"/>
    <w:rsid w:val="003D45DF"/>
    <w:rsid w:val="003D5139"/>
    <w:rsid w:val="003D5B1F"/>
    <w:rsid w:val="003D682F"/>
    <w:rsid w:val="003D6C6C"/>
    <w:rsid w:val="003D6F22"/>
    <w:rsid w:val="003E15FA"/>
    <w:rsid w:val="003E45F5"/>
    <w:rsid w:val="003E4EAD"/>
    <w:rsid w:val="003E55E4"/>
    <w:rsid w:val="003E5613"/>
    <w:rsid w:val="003E5FCB"/>
    <w:rsid w:val="003E6220"/>
    <w:rsid w:val="003E6272"/>
    <w:rsid w:val="003E628C"/>
    <w:rsid w:val="003E6588"/>
    <w:rsid w:val="003E6BEE"/>
    <w:rsid w:val="003E6FB9"/>
    <w:rsid w:val="003E74E3"/>
    <w:rsid w:val="003E75BA"/>
    <w:rsid w:val="003F05C7"/>
    <w:rsid w:val="003F1D11"/>
    <w:rsid w:val="003F1D35"/>
    <w:rsid w:val="003F2432"/>
    <w:rsid w:val="003F25EB"/>
    <w:rsid w:val="003F2CD4"/>
    <w:rsid w:val="003F3712"/>
    <w:rsid w:val="003F3721"/>
    <w:rsid w:val="003F45E6"/>
    <w:rsid w:val="003F6A7D"/>
    <w:rsid w:val="003F6BBE"/>
    <w:rsid w:val="003F6C6D"/>
    <w:rsid w:val="004000E8"/>
    <w:rsid w:val="00400932"/>
    <w:rsid w:val="004014F3"/>
    <w:rsid w:val="00402DD0"/>
    <w:rsid w:val="00402E2B"/>
    <w:rsid w:val="004036D7"/>
    <w:rsid w:val="00403E95"/>
    <w:rsid w:val="00403F24"/>
    <w:rsid w:val="004043D0"/>
    <w:rsid w:val="0040512B"/>
    <w:rsid w:val="00405CA5"/>
    <w:rsid w:val="0040715C"/>
    <w:rsid w:val="00407CD3"/>
    <w:rsid w:val="00410134"/>
    <w:rsid w:val="00410B72"/>
    <w:rsid w:val="00410F18"/>
    <w:rsid w:val="0041263E"/>
    <w:rsid w:val="00412AF8"/>
    <w:rsid w:val="00412C9D"/>
    <w:rsid w:val="00413AAC"/>
    <w:rsid w:val="00413DB5"/>
    <w:rsid w:val="004153BF"/>
    <w:rsid w:val="00416B1B"/>
    <w:rsid w:val="00417C7D"/>
    <w:rsid w:val="00417DC5"/>
    <w:rsid w:val="00420DC3"/>
    <w:rsid w:val="00421055"/>
    <w:rsid w:val="00421105"/>
    <w:rsid w:val="00421755"/>
    <w:rsid w:val="004219AC"/>
    <w:rsid w:val="00421B60"/>
    <w:rsid w:val="004223B0"/>
    <w:rsid w:val="00422C68"/>
    <w:rsid w:val="004234D8"/>
    <w:rsid w:val="00423935"/>
    <w:rsid w:val="0042405D"/>
    <w:rsid w:val="004242F4"/>
    <w:rsid w:val="00424522"/>
    <w:rsid w:val="004259BC"/>
    <w:rsid w:val="00426E95"/>
    <w:rsid w:val="00427248"/>
    <w:rsid w:val="004273CA"/>
    <w:rsid w:val="00427C68"/>
    <w:rsid w:val="0043123D"/>
    <w:rsid w:val="004316CE"/>
    <w:rsid w:val="00431B91"/>
    <w:rsid w:val="004332BB"/>
    <w:rsid w:val="004351A3"/>
    <w:rsid w:val="00435CD3"/>
    <w:rsid w:val="00435ECC"/>
    <w:rsid w:val="00437447"/>
    <w:rsid w:val="004374BA"/>
    <w:rsid w:val="00437C39"/>
    <w:rsid w:val="00440548"/>
    <w:rsid w:val="00440A87"/>
    <w:rsid w:val="00440B16"/>
    <w:rsid w:val="00441A92"/>
    <w:rsid w:val="00442AD8"/>
    <w:rsid w:val="00444AAD"/>
    <w:rsid w:val="00444EF4"/>
    <w:rsid w:val="00444F56"/>
    <w:rsid w:val="004451DF"/>
    <w:rsid w:val="00445703"/>
    <w:rsid w:val="00445BA0"/>
    <w:rsid w:val="00446488"/>
    <w:rsid w:val="0044688C"/>
    <w:rsid w:val="00447DA7"/>
    <w:rsid w:val="00447DC4"/>
    <w:rsid w:val="00447FB9"/>
    <w:rsid w:val="004515DF"/>
    <w:rsid w:val="004517AA"/>
    <w:rsid w:val="00451811"/>
    <w:rsid w:val="00451822"/>
    <w:rsid w:val="004518C9"/>
    <w:rsid w:val="004521EC"/>
    <w:rsid w:val="00452770"/>
    <w:rsid w:val="00452CAC"/>
    <w:rsid w:val="00452F5B"/>
    <w:rsid w:val="00453200"/>
    <w:rsid w:val="00453851"/>
    <w:rsid w:val="00453875"/>
    <w:rsid w:val="00453D82"/>
    <w:rsid w:val="00453F60"/>
    <w:rsid w:val="00453F6F"/>
    <w:rsid w:val="00455084"/>
    <w:rsid w:val="00457565"/>
    <w:rsid w:val="00457B71"/>
    <w:rsid w:val="00461FDF"/>
    <w:rsid w:val="004624BD"/>
    <w:rsid w:val="00462F46"/>
    <w:rsid w:val="0046300D"/>
    <w:rsid w:val="004632DD"/>
    <w:rsid w:val="00463649"/>
    <w:rsid w:val="00464200"/>
    <w:rsid w:val="00464C78"/>
    <w:rsid w:val="00464F5A"/>
    <w:rsid w:val="00465F3A"/>
    <w:rsid w:val="004669E2"/>
    <w:rsid w:val="004671E7"/>
    <w:rsid w:val="00470C31"/>
    <w:rsid w:val="004718B6"/>
    <w:rsid w:val="00472BF3"/>
    <w:rsid w:val="004734D0"/>
    <w:rsid w:val="00473BAD"/>
    <w:rsid w:val="00474804"/>
    <w:rsid w:val="004750E0"/>
    <w:rsid w:val="0047556B"/>
    <w:rsid w:val="004759D0"/>
    <w:rsid w:val="00475E23"/>
    <w:rsid w:val="004769FA"/>
    <w:rsid w:val="00477768"/>
    <w:rsid w:val="004806B5"/>
    <w:rsid w:val="004809CD"/>
    <w:rsid w:val="00484069"/>
    <w:rsid w:val="004846D1"/>
    <w:rsid w:val="00484811"/>
    <w:rsid w:val="00492BC5"/>
    <w:rsid w:val="00492E19"/>
    <w:rsid w:val="00493DD2"/>
    <w:rsid w:val="00493F23"/>
    <w:rsid w:val="00494341"/>
    <w:rsid w:val="00494430"/>
    <w:rsid w:val="004949DF"/>
    <w:rsid w:val="00494BD1"/>
    <w:rsid w:val="004961CE"/>
    <w:rsid w:val="004964AA"/>
    <w:rsid w:val="004964F1"/>
    <w:rsid w:val="004970B3"/>
    <w:rsid w:val="004974A5"/>
    <w:rsid w:val="004A16BC"/>
    <w:rsid w:val="004A2B94"/>
    <w:rsid w:val="004A3B58"/>
    <w:rsid w:val="004A401F"/>
    <w:rsid w:val="004A40BE"/>
    <w:rsid w:val="004A72E1"/>
    <w:rsid w:val="004A7E7F"/>
    <w:rsid w:val="004B1265"/>
    <w:rsid w:val="004B2FD1"/>
    <w:rsid w:val="004B3947"/>
    <w:rsid w:val="004B3ACB"/>
    <w:rsid w:val="004B423C"/>
    <w:rsid w:val="004B5344"/>
    <w:rsid w:val="004B7C0C"/>
    <w:rsid w:val="004C01C8"/>
    <w:rsid w:val="004C16F4"/>
    <w:rsid w:val="004C2328"/>
    <w:rsid w:val="004C2F27"/>
    <w:rsid w:val="004C3898"/>
    <w:rsid w:val="004C646D"/>
    <w:rsid w:val="004C6883"/>
    <w:rsid w:val="004C6EDD"/>
    <w:rsid w:val="004D0261"/>
    <w:rsid w:val="004D1583"/>
    <w:rsid w:val="004D2237"/>
    <w:rsid w:val="004D2C24"/>
    <w:rsid w:val="004D36B1"/>
    <w:rsid w:val="004D4267"/>
    <w:rsid w:val="004D4B39"/>
    <w:rsid w:val="004D5D30"/>
    <w:rsid w:val="004D624E"/>
    <w:rsid w:val="004D6568"/>
    <w:rsid w:val="004D7CD0"/>
    <w:rsid w:val="004D7EBD"/>
    <w:rsid w:val="004E0BD6"/>
    <w:rsid w:val="004E1299"/>
    <w:rsid w:val="004E1865"/>
    <w:rsid w:val="004E19F6"/>
    <w:rsid w:val="004E1A9A"/>
    <w:rsid w:val="004E2680"/>
    <w:rsid w:val="004E2847"/>
    <w:rsid w:val="004E28F9"/>
    <w:rsid w:val="004E2A64"/>
    <w:rsid w:val="004E3F27"/>
    <w:rsid w:val="004E462E"/>
    <w:rsid w:val="004E4A44"/>
    <w:rsid w:val="004E4F53"/>
    <w:rsid w:val="004E56DC"/>
    <w:rsid w:val="004E5AC2"/>
    <w:rsid w:val="004E6960"/>
    <w:rsid w:val="004E70E5"/>
    <w:rsid w:val="004E76F4"/>
    <w:rsid w:val="004E7980"/>
    <w:rsid w:val="004E7ACB"/>
    <w:rsid w:val="004F04BF"/>
    <w:rsid w:val="004F054E"/>
    <w:rsid w:val="004F0B4E"/>
    <w:rsid w:val="004F0B6C"/>
    <w:rsid w:val="004F1D18"/>
    <w:rsid w:val="004F2078"/>
    <w:rsid w:val="004F2C96"/>
    <w:rsid w:val="004F323E"/>
    <w:rsid w:val="004F4DA3"/>
    <w:rsid w:val="004F5774"/>
    <w:rsid w:val="004F5A52"/>
    <w:rsid w:val="004F7740"/>
    <w:rsid w:val="004F7A88"/>
    <w:rsid w:val="0050054E"/>
    <w:rsid w:val="0050134F"/>
    <w:rsid w:val="00502773"/>
    <w:rsid w:val="00502EE3"/>
    <w:rsid w:val="005030FF"/>
    <w:rsid w:val="0050361D"/>
    <w:rsid w:val="0050461E"/>
    <w:rsid w:val="0050462F"/>
    <w:rsid w:val="00504651"/>
    <w:rsid w:val="00504CCC"/>
    <w:rsid w:val="005052CC"/>
    <w:rsid w:val="00505477"/>
    <w:rsid w:val="00506557"/>
    <w:rsid w:val="0050677A"/>
    <w:rsid w:val="00507454"/>
    <w:rsid w:val="0050766E"/>
    <w:rsid w:val="005079A0"/>
    <w:rsid w:val="0051062E"/>
    <w:rsid w:val="005108D8"/>
    <w:rsid w:val="0051097A"/>
    <w:rsid w:val="005111A1"/>
    <w:rsid w:val="005116F9"/>
    <w:rsid w:val="00511C94"/>
    <w:rsid w:val="005127BF"/>
    <w:rsid w:val="00514D57"/>
    <w:rsid w:val="005153A7"/>
    <w:rsid w:val="005154C5"/>
    <w:rsid w:val="0051755D"/>
    <w:rsid w:val="0051763A"/>
    <w:rsid w:val="00517736"/>
    <w:rsid w:val="00517C47"/>
    <w:rsid w:val="005219CF"/>
    <w:rsid w:val="00521B52"/>
    <w:rsid w:val="00522D07"/>
    <w:rsid w:val="005258C1"/>
    <w:rsid w:val="00525F75"/>
    <w:rsid w:val="0052622B"/>
    <w:rsid w:val="00526413"/>
    <w:rsid w:val="005267A6"/>
    <w:rsid w:val="00526C0D"/>
    <w:rsid w:val="005271C7"/>
    <w:rsid w:val="00531534"/>
    <w:rsid w:val="00531ADA"/>
    <w:rsid w:val="00531F1D"/>
    <w:rsid w:val="00533586"/>
    <w:rsid w:val="005336B9"/>
    <w:rsid w:val="005338D0"/>
    <w:rsid w:val="00533AB8"/>
    <w:rsid w:val="00534103"/>
    <w:rsid w:val="00534168"/>
    <w:rsid w:val="00534B59"/>
    <w:rsid w:val="00536759"/>
    <w:rsid w:val="005369A8"/>
    <w:rsid w:val="00536B44"/>
    <w:rsid w:val="005372E4"/>
    <w:rsid w:val="00537C62"/>
    <w:rsid w:val="0054098C"/>
    <w:rsid w:val="0054231A"/>
    <w:rsid w:val="005429CD"/>
    <w:rsid w:val="00542F93"/>
    <w:rsid w:val="00543046"/>
    <w:rsid w:val="00543336"/>
    <w:rsid w:val="005440C5"/>
    <w:rsid w:val="00546849"/>
    <w:rsid w:val="00546970"/>
    <w:rsid w:val="00546CEC"/>
    <w:rsid w:val="00547A14"/>
    <w:rsid w:val="00553715"/>
    <w:rsid w:val="00554E19"/>
    <w:rsid w:val="00555D73"/>
    <w:rsid w:val="005564FC"/>
    <w:rsid w:val="00556534"/>
    <w:rsid w:val="00560F9E"/>
    <w:rsid w:val="00560FC4"/>
    <w:rsid w:val="00561182"/>
    <w:rsid w:val="0056121F"/>
    <w:rsid w:val="00561320"/>
    <w:rsid w:val="005621CC"/>
    <w:rsid w:val="00562A04"/>
    <w:rsid w:val="00564C6D"/>
    <w:rsid w:val="00565064"/>
    <w:rsid w:val="00566F0B"/>
    <w:rsid w:val="00572505"/>
    <w:rsid w:val="00573026"/>
    <w:rsid w:val="005733BD"/>
    <w:rsid w:val="00573A1A"/>
    <w:rsid w:val="00577C33"/>
    <w:rsid w:val="00580202"/>
    <w:rsid w:val="0058045B"/>
    <w:rsid w:val="00580CA0"/>
    <w:rsid w:val="00581146"/>
    <w:rsid w:val="00581643"/>
    <w:rsid w:val="00581E64"/>
    <w:rsid w:val="00582809"/>
    <w:rsid w:val="00582A4A"/>
    <w:rsid w:val="00582D44"/>
    <w:rsid w:val="00583A14"/>
    <w:rsid w:val="00584ABE"/>
    <w:rsid w:val="00585015"/>
    <w:rsid w:val="005851F4"/>
    <w:rsid w:val="00585CA8"/>
    <w:rsid w:val="005874C6"/>
    <w:rsid w:val="0058798C"/>
    <w:rsid w:val="005900FA"/>
    <w:rsid w:val="005906A3"/>
    <w:rsid w:val="00591C46"/>
    <w:rsid w:val="005923F4"/>
    <w:rsid w:val="0059314B"/>
    <w:rsid w:val="005935A4"/>
    <w:rsid w:val="00593CD0"/>
    <w:rsid w:val="005948C2"/>
    <w:rsid w:val="00594F8D"/>
    <w:rsid w:val="00595DCA"/>
    <w:rsid w:val="0059779B"/>
    <w:rsid w:val="00597A94"/>
    <w:rsid w:val="005A043F"/>
    <w:rsid w:val="005A0503"/>
    <w:rsid w:val="005A0D5F"/>
    <w:rsid w:val="005A209A"/>
    <w:rsid w:val="005A21FF"/>
    <w:rsid w:val="005A2A38"/>
    <w:rsid w:val="005A3A84"/>
    <w:rsid w:val="005A3ADD"/>
    <w:rsid w:val="005A43F5"/>
    <w:rsid w:val="005A4518"/>
    <w:rsid w:val="005A5323"/>
    <w:rsid w:val="005A65A0"/>
    <w:rsid w:val="005A662D"/>
    <w:rsid w:val="005A67FF"/>
    <w:rsid w:val="005B05B8"/>
    <w:rsid w:val="005B35D7"/>
    <w:rsid w:val="005B392A"/>
    <w:rsid w:val="005B3AA3"/>
    <w:rsid w:val="005B3B00"/>
    <w:rsid w:val="005B41BD"/>
    <w:rsid w:val="005B4E16"/>
    <w:rsid w:val="005B50F5"/>
    <w:rsid w:val="005B61D6"/>
    <w:rsid w:val="005B6695"/>
    <w:rsid w:val="005B6A14"/>
    <w:rsid w:val="005B6F83"/>
    <w:rsid w:val="005B7B3C"/>
    <w:rsid w:val="005B7FCE"/>
    <w:rsid w:val="005C0751"/>
    <w:rsid w:val="005C0B2B"/>
    <w:rsid w:val="005C0DB0"/>
    <w:rsid w:val="005C2995"/>
    <w:rsid w:val="005C32E7"/>
    <w:rsid w:val="005C3CA9"/>
    <w:rsid w:val="005C493C"/>
    <w:rsid w:val="005C63AB"/>
    <w:rsid w:val="005C63BB"/>
    <w:rsid w:val="005C74FB"/>
    <w:rsid w:val="005D1498"/>
    <w:rsid w:val="005D1602"/>
    <w:rsid w:val="005D1A70"/>
    <w:rsid w:val="005D3C51"/>
    <w:rsid w:val="005D4F57"/>
    <w:rsid w:val="005D65DE"/>
    <w:rsid w:val="005D6B0B"/>
    <w:rsid w:val="005D7BBD"/>
    <w:rsid w:val="005D7F9B"/>
    <w:rsid w:val="005E0C2F"/>
    <w:rsid w:val="005E1218"/>
    <w:rsid w:val="005E30FD"/>
    <w:rsid w:val="005E3221"/>
    <w:rsid w:val="005E385F"/>
    <w:rsid w:val="005E3915"/>
    <w:rsid w:val="005E3F85"/>
    <w:rsid w:val="005E4596"/>
    <w:rsid w:val="005E594B"/>
    <w:rsid w:val="005E5B81"/>
    <w:rsid w:val="005E5D85"/>
    <w:rsid w:val="005E7953"/>
    <w:rsid w:val="005F0652"/>
    <w:rsid w:val="005F06E0"/>
    <w:rsid w:val="005F168C"/>
    <w:rsid w:val="005F2CB1"/>
    <w:rsid w:val="005F3025"/>
    <w:rsid w:val="005F3AC1"/>
    <w:rsid w:val="005F3E41"/>
    <w:rsid w:val="005F4D03"/>
    <w:rsid w:val="005F50BF"/>
    <w:rsid w:val="005F528E"/>
    <w:rsid w:val="005F618C"/>
    <w:rsid w:val="005F70BD"/>
    <w:rsid w:val="00600BD2"/>
    <w:rsid w:val="00601ACA"/>
    <w:rsid w:val="00601C5A"/>
    <w:rsid w:val="0060283C"/>
    <w:rsid w:val="00603C0A"/>
    <w:rsid w:val="00604F14"/>
    <w:rsid w:val="00605F62"/>
    <w:rsid w:val="0060688F"/>
    <w:rsid w:val="00610371"/>
    <w:rsid w:val="00611B32"/>
    <w:rsid w:val="00611B83"/>
    <w:rsid w:val="00611BEC"/>
    <w:rsid w:val="00611DE2"/>
    <w:rsid w:val="00612F93"/>
    <w:rsid w:val="00613257"/>
    <w:rsid w:val="00614555"/>
    <w:rsid w:val="00614BD7"/>
    <w:rsid w:val="0061621D"/>
    <w:rsid w:val="00616C82"/>
    <w:rsid w:val="00620A71"/>
    <w:rsid w:val="00620D80"/>
    <w:rsid w:val="00621524"/>
    <w:rsid w:val="0062258F"/>
    <w:rsid w:val="006234A6"/>
    <w:rsid w:val="00624D23"/>
    <w:rsid w:val="00624F8F"/>
    <w:rsid w:val="00625232"/>
    <w:rsid w:val="006276C5"/>
    <w:rsid w:val="00627DBB"/>
    <w:rsid w:val="00630001"/>
    <w:rsid w:val="006311B3"/>
    <w:rsid w:val="00631EDD"/>
    <w:rsid w:val="0063284C"/>
    <w:rsid w:val="00633833"/>
    <w:rsid w:val="0063397D"/>
    <w:rsid w:val="00634DCA"/>
    <w:rsid w:val="0063502D"/>
    <w:rsid w:val="00635670"/>
    <w:rsid w:val="00635F6F"/>
    <w:rsid w:val="00636046"/>
    <w:rsid w:val="00636398"/>
    <w:rsid w:val="006368D3"/>
    <w:rsid w:val="00636A5D"/>
    <w:rsid w:val="00637304"/>
    <w:rsid w:val="0063753F"/>
    <w:rsid w:val="006377EC"/>
    <w:rsid w:val="00637FC0"/>
    <w:rsid w:val="0064151F"/>
    <w:rsid w:val="00641533"/>
    <w:rsid w:val="0064208D"/>
    <w:rsid w:val="00642990"/>
    <w:rsid w:val="0064304C"/>
    <w:rsid w:val="00643475"/>
    <w:rsid w:val="0064396A"/>
    <w:rsid w:val="00643A41"/>
    <w:rsid w:val="0064500A"/>
    <w:rsid w:val="0064558F"/>
    <w:rsid w:val="0064624E"/>
    <w:rsid w:val="00650AB9"/>
    <w:rsid w:val="00650C8A"/>
    <w:rsid w:val="00651393"/>
    <w:rsid w:val="00651D46"/>
    <w:rsid w:val="0065245D"/>
    <w:rsid w:val="006528F9"/>
    <w:rsid w:val="00652C89"/>
    <w:rsid w:val="00652DCB"/>
    <w:rsid w:val="0065367D"/>
    <w:rsid w:val="00653C3C"/>
    <w:rsid w:val="006541AD"/>
    <w:rsid w:val="006541C5"/>
    <w:rsid w:val="006542B7"/>
    <w:rsid w:val="00654D99"/>
    <w:rsid w:val="00655112"/>
    <w:rsid w:val="00655733"/>
    <w:rsid w:val="006558B1"/>
    <w:rsid w:val="00655ACD"/>
    <w:rsid w:val="00656A92"/>
    <w:rsid w:val="00656DDE"/>
    <w:rsid w:val="0066011D"/>
    <w:rsid w:val="006607C0"/>
    <w:rsid w:val="00661162"/>
    <w:rsid w:val="006613A6"/>
    <w:rsid w:val="006627A2"/>
    <w:rsid w:val="006634E6"/>
    <w:rsid w:val="006639D9"/>
    <w:rsid w:val="00663BE6"/>
    <w:rsid w:val="0066502A"/>
    <w:rsid w:val="0066547A"/>
    <w:rsid w:val="006655EE"/>
    <w:rsid w:val="00667EE7"/>
    <w:rsid w:val="00670051"/>
    <w:rsid w:val="00670922"/>
    <w:rsid w:val="00670BE1"/>
    <w:rsid w:val="00670E0F"/>
    <w:rsid w:val="006711A3"/>
    <w:rsid w:val="0067218F"/>
    <w:rsid w:val="00673C16"/>
    <w:rsid w:val="00674162"/>
    <w:rsid w:val="006741F2"/>
    <w:rsid w:val="006744A9"/>
    <w:rsid w:val="00674CC3"/>
    <w:rsid w:val="00675719"/>
    <w:rsid w:val="00675C72"/>
    <w:rsid w:val="00676012"/>
    <w:rsid w:val="00676AF2"/>
    <w:rsid w:val="00677161"/>
    <w:rsid w:val="006771F9"/>
    <w:rsid w:val="006776D7"/>
    <w:rsid w:val="00680F64"/>
    <w:rsid w:val="00681003"/>
    <w:rsid w:val="006817C9"/>
    <w:rsid w:val="00681D82"/>
    <w:rsid w:val="00682441"/>
    <w:rsid w:val="00682BA6"/>
    <w:rsid w:val="006839DC"/>
    <w:rsid w:val="00683ECE"/>
    <w:rsid w:val="006842A2"/>
    <w:rsid w:val="00685D11"/>
    <w:rsid w:val="00690B70"/>
    <w:rsid w:val="00690DA1"/>
    <w:rsid w:val="006913A9"/>
    <w:rsid w:val="00692B16"/>
    <w:rsid w:val="00694683"/>
    <w:rsid w:val="00695FC2"/>
    <w:rsid w:val="006965B8"/>
    <w:rsid w:val="00696949"/>
    <w:rsid w:val="00697052"/>
    <w:rsid w:val="00697220"/>
    <w:rsid w:val="006979A5"/>
    <w:rsid w:val="006A0069"/>
    <w:rsid w:val="006A02F1"/>
    <w:rsid w:val="006A0325"/>
    <w:rsid w:val="006A0AA2"/>
    <w:rsid w:val="006A1D49"/>
    <w:rsid w:val="006A30AF"/>
    <w:rsid w:val="006A46FB"/>
    <w:rsid w:val="006A5E28"/>
    <w:rsid w:val="006A6086"/>
    <w:rsid w:val="006A697B"/>
    <w:rsid w:val="006A704A"/>
    <w:rsid w:val="006A7351"/>
    <w:rsid w:val="006A7988"/>
    <w:rsid w:val="006A7AFF"/>
    <w:rsid w:val="006B1816"/>
    <w:rsid w:val="006B2099"/>
    <w:rsid w:val="006B2FD3"/>
    <w:rsid w:val="006B30B0"/>
    <w:rsid w:val="006B394E"/>
    <w:rsid w:val="006B50CF"/>
    <w:rsid w:val="006B5989"/>
    <w:rsid w:val="006B5C2B"/>
    <w:rsid w:val="006B5EE4"/>
    <w:rsid w:val="006B67CF"/>
    <w:rsid w:val="006B68AD"/>
    <w:rsid w:val="006B6BC3"/>
    <w:rsid w:val="006B77B1"/>
    <w:rsid w:val="006C03B8"/>
    <w:rsid w:val="006C0A15"/>
    <w:rsid w:val="006C221E"/>
    <w:rsid w:val="006C2536"/>
    <w:rsid w:val="006C27C6"/>
    <w:rsid w:val="006C3EF7"/>
    <w:rsid w:val="006C44C2"/>
    <w:rsid w:val="006C4C20"/>
    <w:rsid w:val="006C5EC9"/>
    <w:rsid w:val="006C6059"/>
    <w:rsid w:val="006C60EB"/>
    <w:rsid w:val="006C68D4"/>
    <w:rsid w:val="006C6BE1"/>
    <w:rsid w:val="006C7522"/>
    <w:rsid w:val="006C78FD"/>
    <w:rsid w:val="006D02E6"/>
    <w:rsid w:val="006D0580"/>
    <w:rsid w:val="006D1F63"/>
    <w:rsid w:val="006D2A46"/>
    <w:rsid w:val="006D3F80"/>
    <w:rsid w:val="006D495C"/>
    <w:rsid w:val="006D5398"/>
    <w:rsid w:val="006D56C8"/>
    <w:rsid w:val="006D571C"/>
    <w:rsid w:val="006D5906"/>
    <w:rsid w:val="006D666D"/>
    <w:rsid w:val="006D6B8A"/>
    <w:rsid w:val="006D6DF0"/>
    <w:rsid w:val="006D6F08"/>
    <w:rsid w:val="006D6F17"/>
    <w:rsid w:val="006E062C"/>
    <w:rsid w:val="006E28B7"/>
    <w:rsid w:val="006E3310"/>
    <w:rsid w:val="006E4E39"/>
    <w:rsid w:val="006E565E"/>
    <w:rsid w:val="006E5CE1"/>
    <w:rsid w:val="006E61DD"/>
    <w:rsid w:val="006E64B5"/>
    <w:rsid w:val="006E673D"/>
    <w:rsid w:val="006E7D3B"/>
    <w:rsid w:val="006F0B65"/>
    <w:rsid w:val="006F0CAD"/>
    <w:rsid w:val="006F1684"/>
    <w:rsid w:val="006F1917"/>
    <w:rsid w:val="006F1B70"/>
    <w:rsid w:val="006F20F6"/>
    <w:rsid w:val="006F3405"/>
    <w:rsid w:val="006F341D"/>
    <w:rsid w:val="006F3CDE"/>
    <w:rsid w:val="006F4D00"/>
    <w:rsid w:val="006F4EFC"/>
    <w:rsid w:val="006F58D4"/>
    <w:rsid w:val="006F6D56"/>
    <w:rsid w:val="006F7626"/>
    <w:rsid w:val="00700649"/>
    <w:rsid w:val="007007B6"/>
    <w:rsid w:val="00700FC5"/>
    <w:rsid w:val="0070272A"/>
    <w:rsid w:val="0070337D"/>
    <w:rsid w:val="0070346E"/>
    <w:rsid w:val="00703544"/>
    <w:rsid w:val="0070468C"/>
    <w:rsid w:val="00704EDB"/>
    <w:rsid w:val="007052BE"/>
    <w:rsid w:val="0070537F"/>
    <w:rsid w:val="00706028"/>
    <w:rsid w:val="00706101"/>
    <w:rsid w:val="007065AD"/>
    <w:rsid w:val="00707072"/>
    <w:rsid w:val="00707706"/>
    <w:rsid w:val="007077C4"/>
    <w:rsid w:val="00707D61"/>
    <w:rsid w:val="00711592"/>
    <w:rsid w:val="007118B5"/>
    <w:rsid w:val="00712287"/>
    <w:rsid w:val="007126F5"/>
    <w:rsid w:val="00712772"/>
    <w:rsid w:val="00713066"/>
    <w:rsid w:val="00713DDE"/>
    <w:rsid w:val="00713F40"/>
    <w:rsid w:val="007144F3"/>
    <w:rsid w:val="0071453A"/>
    <w:rsid w:val="007146AF"/>
    <w:rsid w:val="007148D3"/>
    <w:rsid w:val="007150E4"/>
    <w:rsid w:val="00715146"/>
    <w:rsid w:val="00715B9A"/>
    <w:rsid w:val="007161C5"/>
    <w:rsid w:val="0071798B"/>
    <w:rsid w:val="0072036B"/>
    <w:rsid w:val="00720376"/>
    <w:rsid w:val="007205B8"/>
    <w:rsid w:val="00721593"/>
    <w:rsid w:val="00721DDC"/>
    <w:rsid w:val="00722318"/>
    <w:rsid w:val="007225B1"/>
    <w:rsid w:val="007225B3"/>
    <w:rsid w:val="007238A7"/>
    <w:rsid w:val="00723BBF"/>
    <w:rsid w:val="00724470"/>
    <w:rsid w:val="00725E83"/>
    <w:rsid w:val="007267A9"/>
    <w:rsid w:val="00726EA6"/>
    <w:rsid w:val="00726ED5"/>
    <w:rsid w:val="00727208"/>
    <w:rsid w:val="00727680"/>
    <w:rsid w:val="00727FF0"/>
    <w:rsid w:val="00730138"/>
    <w:rsid w:val="00730C6B"/>
    <w:rsid w:val="00731162"/>
    <w:rsid w:val="007348B1"/>
    <w:rsid w:val="00734B23"/>
    <w:rsid w:val="0073547A"/>
    <w:rsid w:val="007362A6"/>
    <w:rsid w:val="00736964"/>
    <w:rsid w:val="00736D7D"/>
    <w:rsid w:val="00740344"/>
    <w:rsid w:val="00740D41"/>
    <w:rsid w:val="00740E58"/>
    <w:rsid w:val="00742E3D"/>
    <w:rsid w:val="00743015"/>
    <w:rsid w:val="00743166"/>
    <w:rsid w:val="00743F89"/>
    <w:rsid w:val="0074405B"/>
    <w:rsid w:val="00744142"/>
    <w:rsid w:val="007445A0"/>
    <w:rsid w:val="00744ECC"/>
    <w:rsid w:val="00744F42"/>
    <w:rsid w:val="007451F3"/>
    <w:rsid w:val="0074524B"/>
    <w:rsid w:val="00745939"/>
    <w:rsid w:val="007460A0"/>
    <w:rsid w:val="007477BD"/>
    <w:rsid w:val="00747D8B"/>
    <w:rsid w:val="00751228"/>
    <w:rsid w:val="007535D6"/>
    <w:rsid w:val="0075360F"/>
    <w:rsid w:val="00753CAE"/>
    <w:rsid w:val="007571E1"/>
    <w:rsid w:val="00757D8B"/>
    <w:rsid w:val="00757FD4"/>
    <w:rsid w:val="007604B2"/>
    <w:rsid w:val="007608D3"/>
    <w:rsid w:val="00761069"/>
    <w:rsid w:val="00762852"/>
    <w:rsid w:val="00763989"/>
    <w:rsid w:val="00763BB3"/>
    <w:rsid w:val="00763C93"/>
    <w:rsid w:val="0076431C"/>
    <w:rsid w:val="00765274"/>
    <w:rsid w:val="00765281"/>
    <w:rsid w:val="00765787"/>
    <w:rsid w:val="00765BDB"/>
    <w:rsid w:val="00765F24"/>
    <w:rsid w:val="00766517"/>
    <w:rsid w:val="00766BAD"/>
    <w:rsid w:val="00767A0C"/>
    <w:rsid w:val="00770149"/>
    <w:rsid w:val="00770B65"/>
    <w:rsid w:val="007716C3"/>
    <w:rsid w:val="00772E12"/>
    <w:rsid w:val="007730BD"/>
    <w:rsid w:val="0077317C"/>
    <w:rsid w:val="007740E6"/>
    <w:rsid w:val="0077437F"/>
    <w:rsid w:val="0077493B"/>
    <w:rsid w:val="00774C38"/>
    <w:rsid w:val="007755F2"/>
    <w:rsid w:val="007757A8"/>
    <w:rsid w:val="00775A78"/>
    <w:rsid w:val="00775BC4"/>
    <w:rsid w:val="00775C76"/>
    <w:rsid w:val="00776971"/>
    <w:rsid w:val="00777025"/>
    <w:rsid w:val="007804ED"/>
    <w:rsid w:val="00780814"/>
    <w:rsid w:val="0078177E"/>
    <w:rsid w:val="00782A78"/>
    <w:rsid w:val="0078304C"/>
    <w:rsid w:val="00783673"/>
    <w:rsid w:val="00784079"/>
    <w:rsid w:val="00784E8D"/>
    <w:rsid w:val="00785490"/>
    <w:rsid w:val="007859B0"/>
    <w:rsid w:val="00787FAB"/>
    <w:rsid w:val="00790829"/>
    <w:rsid w:val="00790905"/>
    <w:rsid w:val="00790EA1"/>
    <w:rsid w:val="0079153F"/>
    <w:rsid w:val="00792486"/>
    <w:rsid w:val="0079251C"/>
    <w:rsid w:val="007925EA"/>
    <w:rsid w:val="007937EB"/>
    <w:rsid w:val="007938F3"/>
    <w:rsid w:val="00793C4D"/>
    <w:rsid w:val="00793CD8"/>
    <w:rsid w:val="00795C92"/>
    <w:rsid w:val="00796231"/>
    <w:rsid w:val="00796317"/>
    <w:rsid w:val="007965FE"/>
    <w:rsid w:val="00796AB9"/>
    <w:rsid w:val="007A000A"/>
    <w:rsid w:val="007A0DB4"/>
    <w:rsid w:val="007A1083"/>
    <w:rsid w:val="007A18AB"/>
    <w:rsid w:val="007A1CB3"/>
    <w:rsid w:val="007A306F"/>
    <w:rsid w:val="007A3431"/>
    <w:rsid w:val="007A3A3A"/>
    <w:rsid w:val="007A3FE1"/>
    <w:rsid w:val="007A43A6"/>
    <w:rsid w:val="007A49BB"/>
    <w:rsid w:val="007A4E98"/>
    <w:rsid w:val="007A5194"/>
    <w:rsid w:val="007A554B"/>
    <w:rsid w:val="007A58A6"/>
    <w:rsid w:val="007A5933"/>
    <w:rsid w:val="007A5D26"/>
    <w:rsid w:val="007A6626"/>
    <w:rsid w:val="007A7232"/>
    <w:rsid w:val="007A7953"/>
    <w:rsid w:val="007B0D30"/>
    <w:rsid w:val="007B1423"/>
    <w:rsid w:val="007B373E"/>
    <w:rsid w:val="007B3D2D"/>
    <w:rsid w:val="007B4B90"/>
    <w:rsid w:val="007B50AE"/>
    <w:rsid w:val="007B51DF"/>
    <w:rsid w:val="007B5ACB"/>
    <w:rsid w:val="007C05DD"/>
    <w:rsid w:val="007C0A75"/>
    <w:rsid w:val="007C2F4B"/>
    <w:rsid w:val="007C342A"/>
    <w:rsid w:val="007C3D18"/>
    <w:rsid w:val="007C3E6A"/>
    <w:rsid w:val="007C40D0"/>
    <w:rsid w:val="007C44CC"/>
    <w:rsid w:val="007C60BF"/>
    <w:rsid w:val="007C6384"/>
    <w:rsid w:val="007C65A6"/>
    <w:rsid w:val="007C6A07"/>
    <w:rsid w:val="007C6A6B"/>
    <w:rsid w:val="007C6ABE"/>
    <w:rsid w:val="007C75A1"/>
    <w:rsid w:val="007C77A5"/>
    <w:rsid w:val="007D024E"/>
    <w:rsid w:val="007D04E5"/>
    <w:rsid w:val="007D1444"/>
    <w:rsid w:val="007D3941"/>
    <w:rsid w:val="007D3A4A"/>
    <w:rsid w:val="007D3C65"/>
    <w:rsid w:val="007D3FDF"/>
    <w:rsid w:val="007D5641"/>
    <w:rsid w:val="007D5901"/>
    <w:rsid w:val="007D7526"/>
    <w:rsid w:val="007E01BE"/>
    <w:rsid w:val="007E1096"/>
    <w:rsid w:val="007E1DCF"/>
    <w:rsid w:val="007E2657"/>
    <w:rsid w:val="007E28CE"/>
    <w:rsid w:val="007E2DC3"/>
    <w:rsid w:val="007E324C"/>
    <w:rsid w:val="007E3780"/>
    <w:rsid w:val="007E3ED6"/>
    <w:rsid w:val="007E4376"/>
    <w:rsid w:val="007E4610"/>
    <w:rsid w:val="007E4715"/>
    <w:rsid w:val="007E4CA5"/>
    <w:rsid w:val="007E505B"/>
    <w:rsid w:val="007E55D7"/>
    <w:rsid w:val="007E5FE8"/>
    <w:rsid w:val="007E6788"/>
    <w:rsid w:val="007E7091"/>
    <w:rsid w:val="007F00BA"/>
    <w:rsid w:val="007F0115"/>
    <w:rsid w:val="007F03C3"/>
    <w:rsid w:val="007F045C"/>
    <w:rsid w:val="007F0A6C"/>
    <w:rsid w:val="007F0C73"/>
    <w:rsid w:val="007F111D"/>
    <w:rsid w:val="007F1327"/>
    <w:rsid w:val="007F1359"/>
    <w:rsid w:val="007F1A94"/>
    <w:rsid w:val="007F1CC6"/>
    <w:rsid w:val="007F1E74"/>
    <w:rsid w:val="007F26F1"/>
    <w:rsid w:val="007F3853"/>
    <w:rsid w:val="007F66B1"/>
    <w:rsid w:val="007F723F"/>
    <w:rsid w:val="007F7709"/>
    <w:rsid w:val="007F7ECB"/>
    <w:rsid w:val="007F7FC1"/>
    <w:rsid w:val="0080049D"/>
    <w:rsid w:val="008036DF"/>
    <w:rsid w:val="0080378F"/>
    <w:rsid w:val="00803B8A"/>
    <w:rsid w:val="00803E50"/>
    <w:rsid w:val="00803FAE"/>
    <w:rsid w:val="00804604"/>
    <w:rsid w:val="0080605F"/>
    <w:rsid w:val="00807786"/>
    <w:rsid w:val="008078A7"/>
    <w:rsid w:val="0081026D"/>
    <w:rsid w:val="0081055B"/>
    <w:rsid w:val="00811505"/>
    <w:rsid w:val="00811FCB"/>
    <w:rsid w:val="008127DB"/>
    <w:rsid w:val="00813CBF"/>
    <w:rsid w:val="008144B9"/>
    <w:rsid w:val="008158D6"/>
    <w:rsid w:val="0081606D"/>
    <w:rsid w:val="00817196"/>
    <w:rsid w:val="00817EDE"/>
    <w:rsid w:val="00822188"/>
    <w:rsid w:val="00823081"/>
    <w:rsid w:val="00823278"/>
    <w:rsid w:val="008235DB"/>
    <w:rsid w:val="008237F7"/>
    <w:rsid w:val="00824AB4"/>
    <w:rsid w:val="00824B72"/>
    <w:rsid w:val="008258A9"/>
    <w:rsid w:val="00825C42"/>
    <w:rsid w:val="00825D25"/>
    <w:rsid w:val="00826090"/>
    <w:rsid w:val="00826639"/>
    <w:rsid w:val="00827B50"/>
    <w:rsid w:val="00827D6F"/>
    <w:rsid w:val="00827DCB"/>
    <w:rsid w:val="00827E1A"/>
    <w:rsid w:val="0083008E"/>
    <w:rsid w:val="008311F3"/>
    <w:rsid w:val="00831210"/>
    <w:rsid w:val="00831EE3"/>
    <w:rsid w:val="00832066"/>
    <w:rsid w:val="00833960"/>
    <w:rsid w:val="008356A0"/>
    <w:rsid w:val="008361C3"/>
    <w:rsid w:val="00836544"/>
    <w:rsid w:val="00836D23"/>
    <w:rsid w:val="00836E04"/>
    <w:rsid w:val="0083765F"/>
    <w:rsid w:val="008376AC"/>
    <w:rsid w:val="0084063F"/>
    <w:rsid w:val="0084116C"/>
    <w:rsid w:val="00841CB3"/>
    <w:rsid w:val="008422B4"/>
    <w:rsid w:val="00842795"/>
    <w:rsid w:val="008429FB"/>
    <w:rsid w:val="0084338E"/>
    <w:rsid w:val="00843494"/>
    <w:rsid w:val="008444E8"/>
    <w:rsid w:val="00844E80"/>
    <w:rsid w:val="00845316"/>
    <w:rsid w:val="0084538C"/>
    <w:rsid w:val="00846129"/>
    <w:rsid w:val="0084661C"/>
    <w:rsid w:val="00846FE7"/>
    <w:rsid w:val="00847403"/>
    <w:rsid w:val="00847FC4"/>
    <w:rsid w:val="00850CEC"/>
    <w:rsid w:val="00850E9E"/>
    <w:rsid w:val="008526B7"/>
    <w:rsid w:val="0085490D"/>
    <w:rsid w:val="00854B3A"/>
    <w:rsid w:val="00855CE7"/>
    <w:rsid w:val="00855F09"/>
    <w:rsid w:val="00856911"/>
    <w:rsid w:val="008579D7"/>
    <w:rsid w:val="00860458"/>
    <w:rsid w:val="008616A9"/>
    <w:rsid w:val="00861C72"/>
    <w:rsid w:val="008628C0"/>
    <w:rsid w:val="00862F84"/>
    <w:rsid w:val="00864814"/>
    <w:rsid w:val="00865044"/>
    <w:rsid w:val="00865151"/>
    <w:rsid w:val="00865698"/>
    <w:rsid w:val="00866BAB"/>
    <w:rsid w:val="0086758D"/>
    <w:rsid w:val="008677FD"/>
    <w:rsid w:val="0087021B"/>
    <w:rsid w:val="008706D4"/>
    <w:rsid w:val="00870F8A"/>
    <w:rsid w:val="008719A4"/>
    <w:rsid w:val="00871D23"/>
    <w:rsid w:val="00874312"/>
    <w:rsid w:val="0087437C"/>
    <w:rsid w:val="00874878"/>
    <w:rsid w:val="00875CD7"/>
    <w:rsid w:val="0087646B"/>
    <w:rsid w:val="00876B4D"/>
    <w:rsid w:val="00877F18"/>
    <w:rsid w:val="0088016B"/>
    <w:rsid w:val="00881029"/>
    <w:rsid w:val="00881E6C"/>
    <w:rsid w:val="008834EF"/>
    <w:rsid w:val="00883E8B"/>
    <w:rsid w:val="00883EAD"/>
    <w:rsid w:val="00884366"/>
    <w:rsid w:val="00885387"/>
    <w:rsid w:val="008864B9"/>
    <w:rsid w:val="00891FA7"/>
    <w:rsid w:val="00891FF1"/>
    <w:rsid w:val="00892C99"/>
    <w:rsid w:val="00893C6A"/>
    <w:rsid w:val="0089486C"/>
    <w:rsid w:val="00894A88"/>
    <w:rsid w:val="00895386"/>
    <w:rsid w:val="00895660"/>
    <w:rsid w:val="00895C1A"/>
    <w:rsid w:val="00897036"/>
    <w:rsid w:val="008979B5"/>
    <w:rsid w:val="008A0628"/>
    <w:rsid w:val="008A1DD4"/>
    <w:rsid w:val="008A21FF"/>
    <w:rsid w:val="008A2CE2"/>
    <w:rsid w:val="008A30AC"/>
    <w:rsid w:val="008A3808"/>
    <w:rsid w:val="008A3A6A"/>
    <w:rsid w:val="008A44B8"/>
    <w:rsid w:val="008A4B46"/>
    <w:rsid w:val="008A4CCF"/>
    <w:rsid w:val="008A4CE0"/>
    <w:rsid w:val="008A51A8"/>
    <w:rsid w:val="008A54C7"/>
    <w:rsid w:val="008A6120"/>
    <w:rsid w:val="008A635F"/>
    <w:rsid w:val="008A77D8"/>
    <w:rsid w:val="008A7F6F"/>
    <w:rsid w:val="008B0483"/>
    <w:rsid w:val="008B07D0"/>
    <w:rsid w:val="008B120C"/>
    <w:rsid w:val="008B2D4C"/>
    <w:rsid w:val="008B40D0"/>
    <w:rsid w:val="008B4BEE"/>
    <w:rsid w:val="008B51A0"/>
    <w:rsid w:val="008B5563"/>
    <w:rsid w:val="008B592A"/>
    <w:rsid w:val="008B5FA2"/>
    <w:rsid w:val="008B63B8"/>
    <w:rsid w:val="008B6C30"/>
    <w:rsid w:val="008B7355"/>
    <w:rsid w:val="008B7B5C"/>
    <w:rsid w:val="008C048C"/>
    <w:rsid w:val="008C0A0F"/>
    <w:rsid w:val="008C0C99"/>
    <w:rsid w:val="008C2017"/>
    <w:rsid w:val="008C2246"/>
    <w:rsid w:val="008C2955"/>
    <w:rsid w:val="008C374D"/>
    <w:rsid w:val="008C47C8"/>
    <w:rsid w:val="008C4958"/>
    <w:rsid w:val="008C4A39"/>
    <w:rsid w:val="008C4BAA"/>
    <w:rsid w:val="008C586D"/>
    <w:rsid w:val="008C5FA1"/>
    <w:rsid w:val="008C68D0"/>
    <w:rsid w:val="008C6AE8"/>
    <w:rsid w:val="008C6F72"/>
    <w:rsid w:val="008C7573"/>
    <w:rsid w:val="008C76FE"/>
    <w:rsid w:val="008D0655"/>
    <w:rsid w:val="008D0BFB"/>
    <w:rsid w:val="008D0CE9"/>
    <w:rsid w:val="008D0EFD"/>
    <w:rsid w:val="008D1AE6"/>
    <w:rsid w:val="008D2755"/>
    <w:rsid w:val="008D27D3"/>
    <w:rsid w:val="008D34F1"/>
    <w:rsid w:val="008D3669"/>
    <w:rsid w:val="008D39D8"/>
    <w:rsid w:val="008D4336"/>
    <w:rsid w:val="008D6AF5"/>
    <w:rsid w:val="008D6CCC"/>
    <w:rsid w:val="008D6D1A"/>
    <w:rsid w:val="008E065E"/>
    <w:rsid w:val="008E0927"/>
    <w:rsid w:val="008E1909"/>
    <w:rsid w:val="008E1B93"/>
    <w:rsid w:val="008E1D88"/>
    <w:rsid w:val="008E2E72"/>
    <w:rsid w:val="008E3445"/>
    <w:rsid w:val="008E44C2"/>
    <w:rsid w:val="008E4C0F"/>
    <w:rsid w:val="008E5A8D"/>
    <w:rsid w:val="008E5ACA"/>
    <w:rsid w:val="008E5EB8"/>
    <w:rsid w:val="008E632D"/>
    <w:rsid w:val="008E6DB3"/>
    <w:rsid w:val="008E704B"/>
    <w:rsid w:val="008E76FD"/>
    <w:rsid w:val="008E77A7"/>
    <w:rsid w:val="008E7CCB"/>
    <w:rsid w:val="008F01D3"/>
    <w:rsid w:val="008F0B25"/>
    <w:rsid w:val="008F109D"/>
    <w:rsid w:val="008F16AD"/>
    <w:rsid w:val="008F1EAB"/>
    <w:rsid w:val="008F31DE"/>
    <w:rsid w:val="008F33DC"/>
    <w:rsid w:val="008F477F"/>
    <w:rsid w:val="008F526C"/>
    <w:rsid w:val="008F5482"/>
    <w:rsid w:val="008F55FE"/>
    <w:rsid w:val="008F6C3F"/>
    <w:rsid w:val="008F7BDB"/>
    <w:rsid w:val="008F7E0F"/>
    <w:rsid w:val="009003AE"/>
    <w:rsid w:val="00902350"/>
    <w:rsid w:val="0090336B"/>
    <w:rsid w:val="00903693"/>
    <w:rsid w:val="00903C20"/>
    <w:rsid w:val="00904376"/>
    <w:rsid w:val="00904C76"/>
    <w:rsid w:val="009053AA"/>
    <w:rsid w:val="00906939"/>
    <w:rsid w:val="0090795F"/>
    <w:rsid w:val="00910AEF"/>
    <w:rsid w:val="00910B7D"/>
    <w:rsid w:val="00911DFB"/>
    <w:rsid w:val="009120C6"/>
    <w:rsid w:val="00912944"/>
    <w:rsid w:val="0091363A"/>
    <w:rsid w:val="0091389F"/>
    <w:rsid w:val="009139D9"/>
    <w:rsid w:val="0091445A"/>
    <w:rsid w:val="00914AD8"/>
    <w:rsid w:val="00915240"/>
    <w:rsid w:val="00915E3A"/>
    <w:rsid w:val="00915EAD"/>
    <w:rsid w:val="00916079"/>
    <w:rsid w:val="0091703B"/>
    <w:rsid w:val="00917641"/>
    <w:rsid w:val="0091778E"/>
    <w:rsid w:val="00917CE9"/>
    <w:rsid w:val="00920BF2"/>
    <w:rsid w:val="00921297"/>
    <w:rsid w:val="00922010"/>
    <w:rsid w:val="009220A1"/>
    <w:rsid w:val="009224F6"/>
    <w:rsid w:val="00922A69"/>
    <w:rsid w:val="00924D2F"/>
    <w:rsid w:val="009250F4"/>
    <w:rsid w:val="009270E9"/>
    <w:rsid w:val="00927F40"/>
    <w:rsid w:val="00930CC0"/>
    <w:rsid w:val="0093103F"/>
    <w:rsid w:val="00931BD9"/>
    <w:rsid w:val="00934DF8"/>
    <w:rsid w:val="00935316"/>
    <w:rsid w:val="0093601A"/>
    <w:rsid w:val="00936851"/>
    <w:rsid w:val="009368F3"/>
    <w:rsid w:val="00936BBF"/>
    <w:rsid w:val="00937C25"/>
    <w:rsid w:val="0094074E"/>
    <w:rsid w:val="00940B60"/>
    <w:rsid w:val="009414FD"/>
    <w:rsid w:val="00941636"/>
    <w:rsid w:val="0094346C"/>
    <w:rsid w:val="00943742"/>
    <w:rsid w:val="00943D8B"/>
    <w:rsid w:val="00945B8F"/>
    <w:rsid w:val="00945C05"/>
    <w:rsid w:val="00946945"/>
    <w:rsid w:val="00947179"/>
    <w:rsid w:val="00947588"/>
    <w:rsid w:val="00947713"/>
    <w:rsid w:val="00947B01"/>
    <w:rsid w:val="00947D91"/>
    <w:rsid w:val="0095044A"/>
    <w:rsid w:val="009506F9"/>
    <w:rsid w:val="00950DE7"/>
    <w:rsid w:val="00950FBF"/>
    <w:rsid w:val="0095150A"/>
    <w:rsid w:val="00952D8F"/>
    <w:rsid w:val="00953920"/>
    <w:rsid w:val="00953D47"/>
    <w:rsid w:val="00955659"/>
    <w:rsid w:val="00956711"/>
    <w:rsid w:val="0095681E"/>
    <w:rsid w:val="009572D4"/>
    <w:rsid w:val="00957337"/>
    <w:rsid w:val="009579C0"/>
    <w:rsid w:val="00960D0F"/>
    <w:rsid w:val="00960FEA"/>
    <w:rsid w:val="00961921"/>
    <w:rsid w:val="00961DF7"/>
    <w:rsid w:val="00963382"/>
    <w:rsid w:val="009635A5"/>
    <w:rsid w:val="0096430A"/>
    <w:rsid w:val="00964688"/>
    <w:rsid w:val="00964C30"/>
    <w:rsid w:val="0096554B"/>
    <w:rsid w:val="0096584A"/>
    <w:rsid w:val="00965C53"/>
    <w:rsid w:val="00967A33"/>
    <w:rsid w:val="00970523"/>
    <w:rsid w:val="00970FC8"/>
    <w:rsid w:val="00971F08"/>
    <w:rsid w:val="009739E6"/>
    <w:rsid w:val="00975997"/>
    <w:rsid w:val="0097603D"/>
    <w:rsid w:val="009768D2"/>
    <w:rsid w:val="00976949"/>
    <w:rsid w:val="00980477"/>
    <w:rsid w:val="009819B5"/>
    <w:rsid w:val="00984217"/>
    <w:rsid w:val="00984FDA"/>
    <w:rsid w:val="00985253"/>
    <w:rsid w:val="009853B3"/>
    <w:rsid w:val="00985CBE"/>
    <w:rsid w:val="00987FD9"/>
    <w:rsid w:val="00990630"/>
    <w:rsid w:val="00991761"/>
    <w:rsid w:val="009932E4"/>
    <w:rsid w:val="00993727"/>
    <w:rsid w:val="00993EE7"/>
    <w:rsid w:val="00994DCA"/>
    <w:rsid w:val="00995585"/>
    <w:rsid w:val="009960EC"/>
    <w:rsid w:val="00996439"/>
    <w:rsid w:val="00996D46"/>
    <w:rsid w:val="009970DD"/>
    <w:rsid w:val="00997687"/>
    <w:rsid w:val="009A0F56"/>
    <w:rsid w:val="009A0FBA"/>
    <w:rsid w:val="009A1601"/>
    <w:rsid w:val="009A1914"/>
    <w:rsid w:val="009A330C"/>
    <w:rsid w:val="009A41F8"/>
    <w:rsid w:val="009A4268"/>
    <w:rsid w:val="009A462D"/>
    <w:rsid w:val="009A4960"/>
    <w:rsid w:val="009A5CBA"/>
    <w:rsid w:val="009A6D01"/>
    <w:rsid w:val="009A7276"/>
    <w:rsid w:val="009A72AE"/>
    <w:rsid w:val="009A7813"/>
    <w:rsid w:val="009B0524"/>
    <w:rsid w:val="009B1385"/>
    <w:rsid w:val="009B1F30"/>
    <w:rsid w:val="009B2318"/>
    <w:rsid w:val="009B3AC2"/>
    <w:rsid w:val="009B4DF4"/>
    <w:rsid w:val="009B564E"/>
    <w:rsid w:val="009B6F28"/>
    <w:rsid w:val="009B7E87"/>
    <w:rsid w:val="009C14EF"/>
    <w:rsid w:val="009C25D6"/>
    <w:rsid w:val="009C2A60"/>
    <w:rsid w:val="009C3487"/>
    <w:rsid w:val="009C35BB"/>
    <w:rsid w:val="009C3971"/>
    <w:rsid w:val="009C403E"/>
    <w:rsid w:val="009C48BE"/>
    <w:rsid w:val="009C4EDC"/>
    <w:rsid w:val="009C527F"/>
    <w:rsid w:val="009C6467"/>
    <w:rsid w:val="009C748E"/>
    <w:rsid w:val="009D0B72"/>
    <w:rsid w:val="009D1618"/>
    <w:rsid w:val="009D28C4"/>
    <w:rsid w:val="009D352C"/>
    <w:rsid w:val="009D43AC"/>
    <w:rsid w:val="009D4FF0"/>
    <w:rsid w:val="009D5983"/>
    <w:rsid w:val="009D5E2A"/>
    <w:rsid w:val="009D6FB0"/>
    <w:rsid w:val="009D703C"/>
    <w:rsid w:val="009D718F"/>
    <w:rsid w:val="009D7E8C"/>
    <w:rsid w:val="009E0248"/>
    <w:rsid w:val="009E0642"/>
    <w:rsid w:val="009E068F"/>
    <w:rsid w:val="009E148B"/>
    <w:rsid w:val="009E14E0"/>
    <w:rsid w:val="009E2BFF"/>
    <w:rsid w:val="009E35DB"/>
    <w:rsid w:val="009E47A3"/>
    <w:rsid w:val="009E537B"/>
    <w:rsid w:val="009E5902"/>
    <w:rsid w:val="009E6AA6"/>
    <w:rsid w:val="009E6AC2"/>
    <w:rsid w:val="009E6F0C"/>
    <w:rsid w:val="009F072A"/>
    <w:rsid w:val="009F08F3"/>
    <w:rsid w:val="009F0D5B"/>
    <w:rsid w:val="009F0E7F"/>
    <w:rsid w:val="009F1B7E"/>
    <w:rsid w:val="009F1DBC"/>
    <w:rsid w:val="009F1E6D"/>
    <w:rsid w:val="009F1ECE"/>
    <w:rsid w:val="009F3333"/>
    <w:rsid w:val="009F344F"/>
    <w:rsid w:val="009F3D98"/>
    <w:rsid w:val="009F4360"/>
    <w:rsid w:val="009F47FE"/>
    <w:rsid w:val="00A00F1F"/>
    <w:rsid w:val="00A01C0F"/>
    <w:rsid w:val="00A03AD7"/>
    <w:rsid w:val="00A048A8"/>
    <w:rsid w:val="00A04F49"/>
    <w:rsid w:val="00A0651F"/>
    <w:rsid w:val="00A06BCE"/>
    <w:rsid w:val="00A06F21"/>
    <w:rsid w:val="00A07855"/>
    <w:rsid w:val="00A104F3"/>
    <w:rsid w:val="00A10551"/>
    <w:rsid w:val="00A10CA2"/>
    <w:rsid w:val="00A11123"/>
    <w:rsid w:val="00A1175D"/>
    <w:rsid w:val="00A11AB7"/>
    <w:rsid w:val="00A1305E"/>
    <w:rsid w:val="00A137FD"/>
    <w:rsid w:val="00A13991"/>
    <w:rsid w:val="00A13E54"/>
    <w:rsid w:val="00A14162"/>
    <w:rsid w:val="00A145C7"/>
    <w:rsid w:val="00A1595C"/>
    <w:rsid w:val="00A16DAE"/>
    <w:rsid w:val="00A17F63"/>
    <w:rsid w:val="00A201BE"/>
    <w:rsid w:val="00A2193B"/>
    <w:rsid w:val="00A2351A"/>
    <w:rsid w:val="00A23945"/>
    <w:rsid w:val="00A24365"/>
    <w:rsid w:val="00A248E0"/>
    <w:rsid w:val="00A249D6"/>
    <w:rsid w:val="00A25BF5"/>
    <w:rsid w:val="00A25F70"/>
    <w:rsid w:val="00A264A9"/>
    <w:rsid w:val="00A27291"/>
    <w:rsid w:val="00A2747F"/>
    <w:rsid w:val="00A27785"/>
    <w:rsid w:val="00A30187"/>
    <w:rsid w:val="00A305DE"/>
    <w:rsid w:val="00A31044"/>
    <w:rsid w:val="00A3107A"/>
    <w:rsid w:val="00A32002"/>
    <w:rsid w:val="00A320BF"/>
    <w:rsid w:val="00A3415F"/>
    <w:rsid w:val="00A3448A"/>
    <w:rsid w:val="00A35099"/>
    <w:rsid w:val="00A351A8"/>
    <w:rsid w:val="00A36031"/>
    <w:rsid w:val="00A360EE"/>
    <w:rsid w:val="00A36297"/>
    <w:rsid w:val="00A36B2A"/>
    <w:rsid w:val="00A3750E"/>
    <w:rsid w:val="00A3751A"/>
    <w:rsid w:val="00A37BAF"/>
    <w:rsid w:val="00A4191F"/>
    <w:rsid w:val="00A41E2B"/>
    <w:rsid w:val="00A42139"/>
    <w:rsid w:val="00A42503"/>
    <w:rsid w:val="00A44522"/>
    <w:rsid w:val="00A44B11"/>
    <w:rsid w:val="00A45B74"/>
    <w:rsid w:val="00A4647F"/>
    <w:rsid w:val="00A46626"/>
    <w:rsid w:val="00A47DA9"/>
    <w:rsid w:val="00A50F35"/>
    <w:rsid w:val="00A50FA9"/>
    <w:rsid w:val="00A51116"/>
    <w:rsid w:val="00A521B4"/>
    <w:rsid w:val="00A5246B"/>
    <w:rsid w:val="00A52E1D"/>
    <w:rsid w:val="00A546D3"/>
    <w:rsid w:val="00A55451"/>
    <w:rsid w:val="00A55F73"/>
    <w:rsid w:val="00A56D3F"/>
    <w:rsid w:val="00A571A6"/>
    <w:rsid w:val="00A60109"/>
    <w:rsid w:val="00A601A8"/>
    <w:rsid w:val="00A60917"/>
    <w:rsid w:val="00A61499"/>
    <w:rsid w:val="00A622C6"/>
    <w:rsid w:val="00A62A77"/>
    <w:rsid w:val="00A63483"/>
    <w:rsid w:val="00A63D17"/>
    <w:rsid w:val="00A6446C"/>
    <w:rsid w:val="00A654D6"/>
    <w:rsid w:val="00A657D7"/>
    <w:rsid w:val="00A65935"/>
    <w:rsid w:val="00A65E5A"/>
    <w:rsid w:val="00A660AC"/>
    <w:rsid w:val="00A660F6"/>
    <w:rsid w:val="00A66A56"/>
    <w:rsid w:val="00A670A6"/>
    <w:rsid w:val="00A67E6C"/>
    <w:rsid w:val="00A70C59"/>
    <w:rsid w:val="00A71B99"/>
    <w:rsid w:val="00A71D6C"/>
    <w:rsid w:val="00A72C8A"/>
    <w:rsid w:val="00A739D0"/>
    <w:rsid w:val="00A749DC"/>
    <w:rsid w:val="00A74E64"/>
    <w:rsid w:val="00A758C5"/>
    <w:rsid w:val="00A7599C"/>
    <w:rsid w:val="00A759B0"/>
    <w:rsid w:val="00A761D4"/>
    <w:rsid w:val="00A76696"/>
    <w:rsid w:val="00A77182"/>
    <w:rsid w:val="00A77DB9"/>
    <w:rsid w:val="00A77EC4"/>
    <w:rsid w:val="00A80BAB"/>
    <w:rsid w:val="00A80F11"/>
    <w:rsid w:val="00A8196E"/>
    <w:rsid w:val="00A83E3C"/>
    <w:rsid w:val="00A8470F"/>
    <w:rsid w:val="00A85970"/>
    <w:rsid w:val="00A863CA"/>
    <w:rsid w:val="00A87A15"/>
    <w:rsid w:val="00A9043E"/>
    <w:rsid w:val="00A92879"/>
    <w:rsid w:val="00A92C59"/>
    <w:rsid w:val="00A92E08"/>
    <w:rsid w:val="00A9355A"/>
    <w:rsid w:val="00A93F17"/>
    <w:rsid w:val="00A9414C"/>
    <w:rsid w:val="00A9442A"/>
    <w:rsid w:val="00A946BC"/>
    <w:rsid w:val="00A94B56"/>
    <w:rsid w:val="00A96CC6"/>
    <w:rsid w:val="00A97628"/>
    <w:rsid w:val="00AA016F"/>
    <w:rsid w:val="00AA0A1F"/>
    <w:rsid w:val="00AA17C6"/>
    <w:rsid w:val="00AA18D0"/>
    <w:rsid w:val="00AA1C67"/>
    <w:rsid w:val="00AA1ED6"/>
    <w:rsid w:val="00AA25C8"/>
    <w:rsid w:val="00AA2677"/>
    <w:rsid w:val="00AA51D6"/>
    <w:rsid w:val="00AA56AA"/>
    <w:rsid w:val="00AB04F2"/>
    <w:rsid w:val="00AB0BC8"/>
    <w:rsid w:val="00AB11CA"/>
    <w:rsid w:val="00AB14D9"/>
    <w:rsid w:val="00AB1EAE"/>
    <w:rsid w:val="00AB2AA4"/>
    <w:rsid w:val="00AB2CFC"/>
    <w:rsid w:val="00AB3A11"/>
    <w:rsid w:val="00AB3BAC"/>
    <w:rsid w:val="00AB4AB8"/>
    <w:rsid w:val="00AB613A"/>
    <w:rsid w:val="00AB655E"/>
    <w:rsid w:val="00AB6AD7"/>
    <w:rsid w:val="00AB7AE6"/>
    <w:rsid w:val="00AC007F"/>
    <w:rsid w:val="00AC0123"/>
    <w:rsid w:val="00AC06AA"/>
    <w:rsid w:val="00AC2ECD"/>
    <w:rsid w:val="00AC3119"/>
    <w:rsid w:val="00AC3D18"/>
    <w:rsid w:val="00AC3E0C"/>
    <w:rsid w:val="00AC49FB"/>
    <w:rsid w:val="00AC5A10"/>
    <w:rsid w:val="00AC6E95"/>
    <w:rsid w:val="00AC7BED"/>
    <w:rsid w:val="00AD01C2"/>
    <w:rsid w:val="00AD0348"/>
    <w:rsid w:val="00AD0AA3"/>
    <w:rsid w:val="00AD1B8B"/>
    <w:rsid w:val="00AD3168"/>
    <w:rsid w:val="00AD3F94"/>
    <w:rsid w:val="00AD47BA"/>
    <w:rsid w:val="00AD4A5A"/>
    <w:rsid w:val="00AD4E27"/>
    <w:rsid w:val="00AD6DA4"/>
    <w:rsid w:val="00AD78DC"/>
    <w:rsid w:val="00AD7F95"/>
    <w:rsid w:val="00AE00D5"/>
    <w:rsid w:val="00AE0905"/>
    <w:rsid w:val="00AE27AC"/>
    <w:rsid w:val="00AE2B13"/>
    <w:rsid w:val="00AE40E0"/>
    <w:rsid w:val="00AE4DBA"/>
    <w:rsid w:val="00AE4F07"/>
    <w:rsid w:val="00AE52FD"/>
    <w:rsid w:val="00AE62E2"/>
    <w:rsid w:val="00AE7446"/>
    <w:rsid w:val="00AF1C5D"/>
    <w:rsid w:val="00AF2026"/>
    <w:rsid w:val="00AF2EDA"/>
    <w:rsid w:val="00AF3350"/>
    <w:rsid w:val="00AF3985"/>
    <w:rsid w:val="00AF3ADB"/>
    <w:rsid w:val="00AF3D19"/>
    <w:rsid w:val="00AF3D33"/>
    <w:rsid w:val="00AF42D7"/>
    <w:rsid w:val="00AF43AB"/>
    <w:rsid w:val="00AF4575"/>
    <w:rsid w:val="00AF4917"/>
    <w:rsid w:val="00AF53B6"/>
    <w:rsid w:val="00AF623A"/>
    <w:rsid w:val="00AF6EED"/>
    <w:rsid w:val="00B006FE"/>
    <w:rsid w:val="00B007CB"/>
    <w:rsid w:val="00B010BF"/>
    <w:rsid w:val="00B0175E"/>
    <w:rsid w:val="00B02AA9"/>
    <w:rsid w:val="00B02FA3"/>
    <w:rsid w:val="00B03C4C"/>
    <w:rsid w:val="00B03D54"/>
    <w:rsid w:val="00B04707"/>
    <w:rsid w:val="00B05084"/>
    <w:rsid w:val="00B05BA5"/>
    <w:rsid w:val="00B0611B"/>
    <w:rsid w:val="00B06D67"/>
    <w:rsid w:val="00B122CA"/>
    <w:rsid w:val="00B136CA"/>
    <w:rsid w:val="00B14965"/>
    <w:rsid w:val="00B150A4"/>
    <w:rsid w:val="00B157F9"/>
    <w:rsid w:val="00B15B07"/>
    <w:rsid w:val="00B164AA"/>
    <w:rsid w:val="00B167F1"/>
    <w:rsid w:val="00B20256"/>
    <w:rsid w:val="00B202D0"/>
    <w:rsid w:val="00B20D09"/>
    <w:rsid w:val="00B211B2"/>
    <w:rsid w:val="00B21897"/>
    <w:rsid w:val="00B21BE8"/>
    <w:rsid w:val="00B21EB3"/>
    <w:rsid w:val="00B22795"/>
    <w:rsid w:val="00B22D75"/>
    <w:rsid w:val="00B24D0A"/>
    <w:rsid w:val="00B25488"/>
    <w:rsid w:val="00B25603"/>
    <w:rsid w:val="00B25AB6"/>
    <w:rsid w:val="00B25D69"/>
    <w:rsid w:val="00B2605C"/>
    <w:rsid w:val="00B2763F"/>
    <w:rsid w:val="00B27AAC"/>
    <w:rsid w:val="00B30929"/>
    <w:rsid w:val="00B31239"/>
    <w:rsid w:val="00B31867"/>
    <w:rsid w:val="00B33C5A"/>
    <w:rsid w:val="00B34AC3"/>
    <w:rsid w:val="00B34CAF"/>
    <w:rsid w:val="00B35AA8"/>
    <w:rsid w:val="00B372AA"/>
    <w:rsid w:val="00B40445"/>
    <w:rsid w:val="00B40ECB"/>
    <w:rsid w:val="00B41888"/>
    <w:rsid w:val="00B41DF0"/>
    <w:rsid w:val="00B42BDB"/>
    <w:rsid w:val="00B433FD"/>
    <w:rsid w:val="00B45A52"/>
    <w:rsid w:val="00B45CE5"/>
    <w:rsid w:val="00B46175"/>
    <w:rsid w:val="00B46EDD"/>
    <w:rsid w:val="00B474B4"/>
    <w:rsid w:val="00B510BC"/>
    <w:rsid w:val="00B51BFF"/>
    <w:rsid w:val="00B51F19"/>
    <w:rsid w:val="00B529E1"/>
    <w:rsid w:val="00B544F7"/>
    <w:rsid w:val="00B548DA"/>
    <w:rsid w:val="00B5748F"/>
    <w:rsid w:val="00B57564"/>
    <w:rsid w:val="00B6145A"/>
    <w:rsid w:val="00B61615"/>
    <w:rsid w:val="00B61BB1"/>
    <w:rsid w:val="00B61E56"/>
    <w:rsid w:val="00B62AAA"/>
    <w:rsid w:val="00B6330F"/>
    <w:rsid w:val="00B64127"/>
    <w:rsid w:val="00B64D50"/>
    <w:rsid w:val="00B650C1"/>
    <w:rsid w:val="00B65613"/>
    <w:rsid w:val="00B6576A"/>
    <w:rsid w:val="00B664C7"/>
    <w:rsid w:val="00B666BC"/>
    <w:rsid w:val="00B669AD"/>
    <w:rsid w:val="00B67691"/>
    <w:rsid w:val="00B706A1"/>
    <w:rsid w:val="00B70CC2"/>
    <w:rsid w:val="00B70D90"/>
    <w:rsid w:val="00B714C9"/>
    <w:rsid w:val="00B72804"/>
    <w:rsid w:val="00B737FF"/>
    <w:rsid w:val="00B739F6"/>
    <w:rsid w:val="00B74B6C"/>
    <w:rsid w:val="00B750E6"/>
    <w:rsid w:val="00B75759"/>
    <w:rsid w:val="00B7591A"/>
    <w:rsid w:val="00B763BE"/>
    <w:rsid w:val="00B80552"/>
    <w:rsid w:val="00B805EE"/>
    <w:rsid w:val="00B80FDB"/>
    <w:rsid w:val="00B81A6C"/>
    <w:rsid w:val="00B81FDF"/>
    <w:rsid w:val="00B837ED"/>
    <w:rsid w:val="00B85DE5"/>
    <w:rsid w:val="00B871FA"/>
    <w:rsid w:val="00B90158"/>
    <w:rsid w:val="00B90580"/>
    <w:rsid w:val="00B907EA"/>
    <w:rsid w:val="00B90F73"/>
    <w:rsid w:val="00B92627"/>
    <w:rsid w:val="00B93B59"/>
    <w:rsid w:val="00B9406A"/>
    <w:rsid w:val="00B94FE7"/>
    <w:rsid w:val="00B959EC"/>
    <w:rsid w:val="00B97D9D"/>
    <w:rsid w:val="00BA04E2"/>
    <w:rsid w:val="00BA06E9"/>
    <w:rsid w:val="00BA109E"/>
    <w:rsid w:val="00BA1FE5"/>
    <w:rsid w:val="00BA2280"/>
    <w:rsid w:val="00BA28FF"/>
    <w:rsid w:val="00BA2A08"/>
    <w:rsid w:val="00BA46F3"/>
    <w:rsid w:val="00BA533A"/>
    <w:rsid w:val="00BA5641"/>
    <w:rsid w:val="00BA56D2"/>
    <w:rsid w:val="00BA5AF0"/>
    <w:rsid w:val="00BA76E0"/>
    <w:rsid w:val="00BA7E6B"/>
    <w:rsid w:val="00BB07C9"/>
    <w:rsid w:val="00BB23F2"/>
    <w:rsid w:val="00BB2A25"/>
    <w:rsid w:val="00BB2CC0"/>
    <w:rsid w:val="00BB346D"/>
    <w:rsid w:val="00BB40A1"/>
    <w:rsid w:val="00BB40FC"/>
    <w:rsid w:val="00BB4E06"/>
    <w:rsid w:val="00BB51BB"/>
    <w:rsid w:val="00BB51E9"/>
    <w:rsid w:val="00BB6747"/>
    <w:rsid w:val="00BB79B5"/>
    <w:rsid w:val="00BB7B51"/>
    <w:rsid w:val="00BC0C69"/>
    <w:rsid w:val="00BC0E6A"/>
    <w:rsid w:val="00BC0FDC"/>
    <w:rsid w:val="00BC1DEE"/>
    <w:rsid w:val="00BC1E8B"/>
    <w:rsid w:val="00BC29AB"/>
    <w:rsid w:val="00BC3053"/>
    <w:rsid w:val="00BC48EB"/>
    <w:rsid w:val="00BC4AD5"/>
    <w:rsid w:val="00BC4D2E"/>
    <w:rsid w:val="00BC6412"/>
    <w:rsid w:val="00BC7315"/>
    <w:rsid w:val="00BD0160"/>
    <w:rsid w:val="00BD122B"/>
    <w:rsid w:val="00BD2258"/>
    <w:rsid w:val="00BD48AC"/>
    <w:rsid w:val="00BD5F1A"/>
    <w:rsid w:val="00BD7FDB"/>
    <w:rsid w:val="00BE00AA"/>
    <w:rsid w:val="00BE05C8"/>
    <w:rsid w:val="00BE0792"/>
    <w:rsid w:val="00BE0883"/>
    <w:rsid w:val="00BE0C12"/>
    <w:rsid w:val="00BE1234"/>
    <w:rsid w:val="00BE1518"/>
    <w:rsid w:val="00BE2988"/>
    <w:rsid w:val="00BE2FA6"/>
    <w:rsid w:val="00BE32F5"/>
    <w:rsid w:val="00BE333F"/>
    <w:rsid w:val="00BE4961"/>
    <w:rsid w:val="00BE5019"/>
    <w:rsid w:val="00BE5E70"/>
    <w:rsid w:val="00BE69B3"/>
    <w:rsid w:val="00BE6AE2"/>
    <w:rsid w:val="00BE7406"/>
    <w:rsid w:val="00BE7603"/>
    <w:rsid w:val="00BE7FC2"/>
    <w:rsid w:val="00BF058E"/>
    <w:rsid w:val="00BF0A43"/>
    <w:rsid w:val="00BF16CF"/>
    <w:rsid w:val="00BF20C7"/>
    <w:rsid w:val="00BF3279"/>
    <w:rsid w:val="00BF4407"/>
    <w:rsid w:val="00BF51E3"/>
    <w:rsid w:val="00BF74C7"/>
    <w:rsid w:val="00BF7A0D"/>
    <w:rsid w:val="00BF7CCA"/>
    <w:rsid w:val="00C00DEB"/>
    <w:rsid w:val="00C015F1"/>
    <w:rsid w:val="00C0173E"/>
    <w:rsid w:val="00C01973"/>
    <w:rsid w:val="00C01F33"/>
    <w:rsid w:val="00C02B93"/>
    <w:rsid w:val="00C02CC6"/>
    <w:rsid w:val="00C040F7"/>
    <w:rsid w:val="00C041B0"/>
    <w:rsid w:val="00C04477"/>
    <w:rsid w:val="00C044AB"/>
    <w:rsid w:val="00C04BE0"/>
    <w:rsid w:val="00C055AB"/>
    <w:rsid w:val="00C05706"/>
    <w:rsid w:val="00C07377"/>
    <w:rsid w:val="00C10478"/>
    <w:rsid w:val="00C116CE"/>
    <w:rsid w:val="00C1189B"/>
    <w:rsid w:val="00C12107"/>
    <w:rsid w:val="00C12647"/>
    <w:rsid w:val="00C12BE7"/>
    <w:rsid w:val="00C12C66"/>
    <w:rsid w:val="00C12F8E"/>
    <w:rsid w:val="00C137A1"/>
    <w:rsid w:val="00C145B6"/>
    <w:rsid w:val="00C14D4B"/>
    <w:rsid w:val="00C14DC8"/>
    <w:rsid w:val="00C154BB"/>
    <w:rsid w:val="00C16235"/>
    <w:rsid w:val="00C17EF0"/>
    <w:rsid w:val="00C20190"/>
    <w:rsid w:val="00C2088D"/>
    <w:rsid w:val="00C2229A"/>
    <w:rsid w:val="00C223E6"/>
    <w:rsid w:val="00C23175"/>
    <w:rsid w:val="00C23D37"/>
    <w:rsid w:val="00C243BB"/>
    <w:rsid w:val="00C24DFB"/>
    <w:rsid w:val="00C26FAA"/>
    <w:rsid w:val="00C279B5"/>
    <w:rsid w:val="00C27C45"/>
    <w:rsid w:val="00C27E0C"/>
    <w:rsid w:val="00C30437"/>
    <w:rsid w:val="00C30A40"/>
    <w:rsid w:val="00C30F69"/>
    <w:rsid w:val="00C31ED1"/>
    <w:rsid w:val="00C32FCA"/>
    <w:rsid w:val="00C33254"/>
    <w:rsid w:val="00C34167"/>
    <w:rsid w:val="00C35B5B"/>
    <w:rsid w:val="00C3719D"/>
    <w:rsid w:val="00C372D0"/>
    <w:rsid w:val="00C40753"/>
    <w:rsid w:val="00C41830"/>
    <w:rsid w:val="00C41A9D"/>
    <w:rsid w:val="00C426F4"/>
    <w:rsid w:val="00C43872"/>
    <w:rsid w:val="00C44AE7"/>
    <w:rsid w:val="00C4565B"/>
    <w:rsid w:val="00C45B3B"/>
    <w:rsid w:val="00C4615B"/>
    <w:rsid w:val="00C4791A"/>
    <w:rsid w:val="00C47A84"/>
    <w:rsid w:val="00C53303"/>
    <w:rsid w:val="00C536F2"/>
    <w:rsid w:val="00C5485E"/>
    <w:rsid w:val="00C54995"/>
    <w:rsid w:val="00C54D41"/>
    <w:rsid w:val="00C5561A"/>
    <w:rsid w:val="00C5639D"/>
    <w:rsid w:val="00C56496"/>
    <w:rsid w:val="00C565A9"/>
    <w:rsid w:val="00C600A7"/>
    <w:rsid w:val="00C601D0"/>
    <w:rsid w:val="00C60783"/>
    <w:rsid w:val="00C609B9"/>
    <w:rsid w:val="00C60E2B"/>
    <w:rsid w:val="00C60FF3"/>
    <w:rsid w:val="00C61546"/>
    <w:rsid w:val="00C635A9"/>
    <w:rsid w:val="00C644F7"/>
    <w:rsid w:val="00C64672"/>
    <w:rsid w:val="00C70697"/>
    <w:rsid w:val="00C72A5C"/>
    <w:rsid w:val="00C72EF4"/>
    <w:rsid w:val="00C7347E"/>
    <w:rsid w:val="00C73B76"/>
    <w:rsid w:val="00C73C44"/>
    <w:rsid w:val="00C75608"/>
    <w:rsid w:val="00C75D2F"/>
    <w:rsid w:val="00C767BE"/>
    <w:rsid w:val="00C76963"/>
    <w:rsid w:val="00C76E3C"/>
    <w:rsid w:val="00C76E76"/>
    <w:rsid w:val="00C76F98"/>
    <w:rsid w:val="00C8017B"/>
    <w:rsid w:val="00C8048B"/>
    <w:rsid w:val="00C81568"/>
    <w:rsid w:val="00C815B0"/>
    <w:rsid w:val="00C82B92"/>
    <w:rsid w:val="00C840FF"/>
    <w:rsid w:val="00C856D5"/>
    <w:rsid w:val="00C8674E"/>
    <w:rsid w:val="00C86CF7"/>
    <w:rsid w:val="00C87CDD"/>
    <w:rsid w:val="00C9027A"/>
    <w:rsid w:val="00C905B8"/>
    <w:rsid w:val="00C9068E"/>
    <w:rsid w:val="00C909DB"/>
    <w:rsid w:val="00C92D2C"/>
    <w:rsid w:val="00C9363F"/>
    <w:rsid w:val="00C93C4B"/>
    <w:rsid w:val="00C944AB"/>
    <w:rsid w:val="00C94C14"/>
    <w:rsid w:val="00C94DA2"/>
    <w:rsid w:val="00C95B40"/>
    <w:rsid w:val="00C968EC"/>
    <w:rsid w:val="00C96B07"/>
    <w:rsid w:val="00C96C2B"/>
    <w:rsid w:val="00C96EFE"/>
    <w:rsid w:val="00C9793A"/>
    <w:rsid w:val="00C97A0F"/>
    <w:rsid w:val="00C97A15"/>
    <w:rsid w:val="00C97B29"/>
    <w:rsid w:val="00CA0805"/>
    <w:rsid w:val="00CA0A10"/>
    <w:rsid w:val="00CA1ED8"/>
    <w:rsid w:val="00CA321C"/>
    <w:rsid w:val="00CA37E8"/>
    <w:rsid w:val="00CA628D"/>
    <w:rsid w:val="00CA6CFD"/>
    <w:rsid w:val="00CA7B48"/>
    <w:rsid w:val="00CB0DE9"/>
    <w:rsid w:val="00CB1A8B"/>
    <w:rsid w:val="00CB1D43"/>
    <w:rsid w:val="00CB1F63"/>
    <w:rsid w:val="00CB3551"/>
    <w:rsid w:val="00CB4695"/>
    <w:rsid w:val="00CB53D7"/>
    <w:rsid w:val="00CB585C"/>
    <w:rsid w:val="00CB59A0"/>
    <w:rsid w:val="00CB5DB2"/>
    <w:rsid w:val="00CB5EF2"/>
    <w:rsid w:val="00CB7170"/>
    <w:rsid w:val="00CB7D73"/>
    <w:rsid w:val="00CC040E"/>
    <w:rsid w:val="00CC0812"/>
    <w:rsid w:val="00CC0818"/>
    <w:rsid w:val="00CC0BD1"/>
    <w:rsid w:val="00CC1083"/>
    <w:rsid w:val="00CC111F"/>
    <w:rsid w:val="00CC2011"/>
    <w:rsid w:val="00CC32C8"/>
    <w:rsid w:val="00CC3879"/>
    <w:rsid w:val="00CC3EA0"/>
    <w:rsid w:val="00CC4FF9"/>
    <w:rsid w:val="00CC594A"/>
    <w:rsid w:val="00CC5999"/>
    <w:rsid w:val="00CC6424"/>
    <w:rsid w:val="00CC7437"/>
    <w:rsid w:val="00CC7B45"/>
    <w:rsid w:val="00CD0835"/>
    <w:rsid w:val="00CD1188"/>
    <w:rsid w:val="00CD1D2E"/>
    <w:rsid w:val="00CD1FF3"/>
    <w:rsid w:val="00CD294E"/>
    <w:rsid w:val="00CD2ED1"/>
    <w:rsid w:val="00CD337B"/>
    <w:rsid w:val="00CD3F6B"/>
    <w:rsid w:val="00CD5A07"/>
    <w:rsid w:val="00CD5C14"/>
    <w:rsid w:val="00CE0424"/>
    <w:rsid w:val="00CE077B"/>
    <w:rsid w:val="00CE208B"/>
    <w:rsid w:val="00CE2300"/>
    <w:rsid w:val="00CE39F2"/>
    <w:rsid w:val="00CE3DF2"/>
    <w:rsid w:val="00CE5905"/>
    <w:rsid w:val="00CE6B68"/>
    <w:rsid w:val="00CE6C99"/>
    <w:rsid w:val="00CE70C0"/>
    <w:rsid w:val="00CE7561"/>
    <w:rsid w:val="00CF1354"/>
    <w:rsid w:val="00CF2106"/>
    <w:rsid w:val="00CF227E"/>
    <w:rsid w:val="00CF2456"/>
    <w:rsid w:val="00CF2D8B"/>
    <w:rsid w:val="00CF3332"/>
    <w:rsid w:val="00CF3794"/>
    <w:rsid w:val="00CF3B1F"/>
    <w:rsid w:val="00CF3BF6"/>
    <w:rsid w:val="00CF46BC"/>
    <w:rsid w:val="00CF4E77"/>
    <w:rsid w:val="00CF50AB"/>
    <w:rsid w:val="00CF55EF"/>
    <w:rsid w:val="00CF57F3"/>
    <w:rsid w:val="00CF5A48"/>
    <w:rsid w:val="00CF625B"/>
    <w:rsid w:val="00CF6341"/>
    <w:rsid w:val="00CF64AF"/>
    <w:rsid w:val="00CF687E"/>
    <w:rsid w:val="00CF7216"/>
    <w:rsid w:val="00CF72FC"/>
    <w:rsid w:val="00CF7673"/>
    <w:rsid w:val="00D00339"/>
    <w:rsid w:val="00D0194F"/>
    <w:rsid w:val="00D02049"/>
    <w:rsid w:val="00D0252F"/>
    <w:rsid w:val="00D0339E"/>
    <w:rsid w:val="00D0349B"/>
    <w:rsid w:val="00D03CA0"/>
    <w:rsid w:val="00D03CBF"/>
    <w:rsid w:val="00D04434"/>
    <w:rsid w:val="00D07927"/>
    <w:rsid w:val="00D1001F"/>
    <w:rsid w:val="00D10249"/>
    <w:rsid w:val="00D115C3"/>
    <w:rsid w:val="00D11897"/>
    <w:rsid w:val="00D13135"/>
    <w:rsid w:val="00D137CD"/>
    <w:rsid w:val="00D13ABF"/>
    <w:rsid w:val="00D13E4E"/>
    <w:rsid w:val="00D15089"/>
    <w:rsid w:val="00D1723B"/>
    <w:rsid w:val="00D17F53"/>
    <w:rsid w:val="00D208D1"/>
    <w:rsid w:val="00D20C6C"/>
    <w:rsid w:val="00D21AEE"/>
    <w:rsid w:val="00D21F19"/>
    <w:rsid w:val="00D22778"/>
    <w:rsid w:val="00D22874"/>
    <w:rsid w:val="00D23990"/>
    <w:rsid w:val="00D239A7"/>
    <w:rsid w:val="00D23AD9"/>
    <w:rsid w:val="00D23F47"/>
    <w:rsid w:val="00D24278"/>
    <w:rsid w:val="00D24453"/>
    <w:rsid w:val="00D2503E"/>
    <w:rsid w:val="00D25B3F"/>
    <w:rsid w:val="00D26D85"/>
    <w:rsid w:val="00D27F03"/>
    <w:rsid w:val="00D3005B"/>
    <w:rsid w:val="00D302AC"/>
    <w:rsid w:val="00D3101D"/>
    <w:rsid w:val="00D32166"/>
    <w:rsid w:val="00D344A3"/>
    <w:rsid w:val="00D34D11"/>
    <w:rsid w:val="00D35234"/>
    <w:rsid w:val="00D35EC2"/>
    <w:rsid w:val="00D36E71"/>
    <w:rsid w:val="00D37345"/>
    <w:rsid w:val="00D37D87"/>
    <w:rsid w:val="00D401A6"/>
    <w:rsid w:val="00D40B33"/>
    <w:rsid w:val="00D42432"/>
    <w:rsid w:val="00D4318F"/>
    <w:rsid w:val="00D438BF"/>
    <w:rsid w:val="00D440F8"/>
    <w:rsid w:val="00D4465F"/>
    <w:rsid w:val="00D446B1"/>
    <w:rsid w:val="00D44E9F"/>
    <w:rsid w:val="00D45637"/>
    <w:rsid w:val="00D46FA5"/>
    <w:rsid w:val="00D47676"/>
    <w:rsid w:val="00D51446"/>
    <w:rsid w:val="00D51588"/>
    <w:rsid w:val="00D524F0"/>
    <w:rsid w:val="00D5259D"/>
    <w:rsid w:val="00D546FF"/>
    <w:rsid w:val="00D55AD5"/>
    <w:rsid w:val="00D55B51"/>
    <w:rsid w:val="00D55C96"/>
    <w:rsid w:val="00D576CA"/>
    <w:rsid w:val="00D601A6"/>
    <w:rsid w:val="00D60E13"/>
    <w:rsid w:val="00D61A7E"/>
    <w:rsid w:val="00D61AF5"/>
    <w:rsid w:val="00D61F68"/>
    <w:rsid w:val="00D62CD5"/>
    <w:rsid w:val="00D63268"/>
    <w:rsid w:val="00D63C72"/>
    <w:rsid w:val="00D6435F"/>
    <w:rsid w:val="00D6498F"/>
    <w:rsid w:val="00D64A1D"/>
    <w:rsid w:val="00D652B5"/>
    <w:rsid w:val="00D66155"/>
    <w:rsid w:val="00D66392"/>
    <w:rsid w:val="00D679A8"/>
    <w:rsid w:val="00D708B0"/>
    <w:rsid w:val="00D70E73"/>
    <w:rsid w:val="00D72E2B"/>
    <w:rsid w:val="00D7327E"/>
    <w:rsid w:val="00D732C4"/>
    <w:rsid w:val="00D74F30"/>
    <w:rsid w:val="00D76603"/>
    <w:rsid w:val="00D76F86"/>
    <w:rsid w:val="00D77B1D"/>
    <w:rsid w:val="00D8021F"/>
    <w:rsid w:val="00D80383"/>
    <w:rsid w:val="00D815D6"/>
    <w:rsid w:val="00D81C48"/>
    <w:rsid w:val="00D81C4B"/>
    <w:rsid w:val="00D8203B"/>
    <w:rsid w:val="00D823C6"/>
    <w:rsid w:val="00D82BF7"/>
    <w:rsid w:val="00D84855"/>
    <w:rsid w:val="00D855A3"/>
    <w:rsid w:val="00D85EF7"/>
    <w:rsid w:val="00D86C60"/>
    <w:rsid w:val="00D86CA3"/>
    <w:rsid w:val="00D871CE"/>
    <w:rsid w:val="00D87705"/>
    <w:rsid w:val="00D90803"/>
    <w:rsid w:val="00D9100D"/>
    <w:rsid w:val="00D918A9"/>
    <w:rsid w:val="00D9196D"/>
    <w:rsid w:val="00D91BEA"/>
    <w:rsid w:val="00D920A7"/>
    <w:rsid w:val="00D92982"/>
    <w:rsid w:val="00D9303F"/>
    <w:rsid w:val="00D933E0"/>
    <w:rsid w:val="00D93B14"/>
    <w:rsid w:val="00D94B58"/>
    <w:rsid w:val="00D95A22"/>
    <w:rsid w:val="00D965C0"/>
    <w:rsid w:val="00D96A27"/>
    <w:rsid w:val="00DA0701"/>
    <w:rsid w:val="00DA07BF"/>
    <w:rsid w:val="00DA0881"/>
    <w:rsid w:val="00DA1443"/>
    <w:rsid w:val="00DA15F4"/>
    <w:rsid w:val="00DA305E"/>
    <w:rsid w:val="00DA3E28"/>
    <w:rsid w:val="00DA5007"/>
    <w:rsid w:val="00DA5417"/>
    <w:rsid w:val="00DA56E8"/>
    <w:rsid w:val="00DA5DEA"/>
    <w:rsid w:val="00DA67A6"/>
    <w:rsid w:val="00DA7988"/>
    <w:rsid w:val="00DB06D8"/>
    <w:rsid w:val="00DB0A9F"/>
    <w:rsid w:val="00DB0D4F"/>
    <w:rsid w:val="00DB24E7"/>
    <w:rsid w:val="00DB377D"/>
    <w:rsid w:val="00DB4C82"/>
    <w:rsid w:val="00DB4E1B"/>
    <w:rsid w:val="00DB4ECB"/>
    <w:rsid w:val="00DB5296"/>
    <w:rsid w:val="00DB5B21"/>
    <w:rsid w:val="00DB6CF8"/>
    <w:rsid w:val="00DB7182"/>
    <w:rsid w:val="00DC0DE9"/>
    <w:rsid w:val="00DC10E9"/>
    <w:rsid w:val="00DC1B89"/>
    <w:rsid w:val="00DC21E1"/>
    <w:rsid w:val="00DC220C"/>
    <w:rsid w:val="00DC2D36"/>
    <w:rsid w:val="00DC3102"/>
    <w:rsid w:val="00DC33E4"/>
    <w:rsid w:val="00DC3DD8"/>
    <w:rsid w:val="00DC3F4A"/>
    <w:rsid w:val="00DC53EF"/>
    <w:rsid w:val="00DC6611"/>
    <w:rsid w:val="00DC6D71"/>
    <w:rsid w:val="00DC7171"/>
    <w:rsid w:val="00DC7FEA"/>
    <w:rsid w:val="00DD0792"/>
    <w:rsid w:val="00DD0DB7"/>
    <w:rsid w:val="00DD2B9C"/>
    <w:rsid w:val="00DD3A35"/>
    <w:rsid w:val="00DD7867"/>
    <w:rsid w:val="00DD7B8A"/>
    <w:rsid w:val="00DE1A17"/>
    <w:rsid w:val="00DE3A33"/>
    <w:rsid w:val="00DE3B7F"/>
    <w:rsid w:val="00DE42C3"/>
    <w:rsid w:val="00DE55DE"/>
    <w:rsid w:val="00DE5608"/>
    <w:rsid w:val="00DE58D0"/>
    <w:rsid w:val="00DE654F"/>
    <w:rsid w:val="00DE7877"/>
    <w:rsid w:val="00DF0AD1"/>
    <w:rsid w:val="00DF0B6E"/>
    <w:rsid w:val="00DF15E0"/>
    <w:rsid w:val="00DF16A9"/>
    <w:rsid w:val="00DF1C6F"/>
    <w:rsid w:val="00DF1F85"/>
    <w:rsid w:val="00DF20A7"/>
    <w:rsid w:val="00DF37A0"/>
    <w:rsid w:val="00DF3C6A"/>
    <w:rsid w:val="00DF3CB9"/>
    <w:rsid w:val="00DF5C56"/>
    <w:rsid w:val="00DF6409"/>
    <w:rsid w:val="00DF67E5"/>
    <w:rsid w:val="00DF719F"/>
    <w:rsid w:val="00DF7D27"/>
    <w:rsid w:val="00E007E8"/>
    <w:rsid w:val="00E008FB"/>
    <w:rsid w:val="00E00B39"/>
    <w:rsid w:val="00E01279"/>
    <w:rsid w:val="00E02835"/>
    <w:rsid w:val="00E02C26"/>
    <w:rsid w:val="00E02CFE"/>
    <w:rsid w:val="00E05B34"/>
    <w:rsid w:val="00E06C70"/>
    <w:rsid w:val="00E06E0B"/>
    <w:rsid w:val="00E108CC"/>
    <w:rsid w:val="00E10CA0"/>
    <w:rsid w:val="00E10F6C"/>
    <w:rsid w:val="00E110E7"/>
    <w:rsid w:val="00E110F8"/>
    <w:rsid w:val="00E11B20"/>
    <w:rsid w:val="00E13603"/>
    <w:rsid w:val="00E156FA"/>
    <w:rsid w:val="00E15D1F"/>
    <w:rsid w:val="00E16088"/>
    <w:rsid w:val="00E171B5"/>
    <w:rsid w:val="00E174CA"/>
    <w:rsid w:val="00E17970"/>
    <w:rsid w:val="00E179FC"/>
    <w:rsid w:val="00E17B45"/>
    <w:rsid w:val="00E17FA2"/>
    <w:rsid w:val="00E20610"/>
    <w:rsid w:val="00E213A8"/>
    <w:rsid w:val="00E22158"/>
    <w:rsid w:val="00E22330"/>
    <w:rsid w:val="00E23045"/>
    <w:rsid w:val="00E25B80"/>
    <w:rsid w:val="00E2667C"/>
    <w:rsid w:val="00E26CD5"/>
    <w:rsid w:val="00E30926"/>
    <w:rsid w:val="00E30B5A"/>
    <w:rsid w:val="00E3123D"/>
    <w:rsid w:val="00E31436"/>
    <w:rsid w:val="00E31461"/>
    <w:rsid w:val="00E31C0F"/>
    <w:rsid w:val="00E31D43"/>
    <w:rsid w:val="00E32608"/>
    <w:rsid w:val="00E32C7B"/>
    <w:rsid w:val="00E33E4A"/>
    <w:rsid w:val="00E34188"/>
    <w:rsid w:val="00E345CD"/>
    <w:rsid w:val="00E34B3C"/>
    <w:rsid w:val="00E34B6E"/>
    <w:rsid w:val="00E35559"/>
    <w:rsid w:val="00E35D74"/>
    <w:rsid w:val="00E36143"/>
    <w:rsid w:val="00E36156"/>
    <w:rsid w:val="00E36335"/>
    <w:rsid w:val="00E371BC"/>
    <w:rsid w:val="00E3723A"/>
    <w:rsid w:val="00E37860"/>
    <w:rsid w:val="00E4003F"/>
    <w:rsid w:val="00E40860"/>
    <w:rsid w:val="00E42537"/>
    <w:rsid w:val="00E42ABE"/>
    <w:rsid w:val="00E445F1"/>
    <w:rsid w:val="00E446F1"/>
    <w:rsid w:val="00E44B94"/>
    <w:rsid w:val="00E44E74"/>
    <w:rsid w:val="00E452FF"/>
    <w:rsid w:val="00E46886"/>
    <w:rsid w:val="00E46A82"/>
    <w:rsid w:val="00E47AEF"/>
    <w:rsid w:val="00E47D7A"/>
    <w:rsid w:val="00E507AD"/>
    <w:rsid w:val="00E5165B"/>
    <w:rsid w:val="00E52E6B"/>
    <w:rsid w:val="00E53B29"/>
    <w:rsid w:val="00E53B75"/>
    <w:rsid w:val="00E54B05"/>
    <w:rsid w:val="00E54B22"/>
    <w:rsid w:val="00E54E3B"/>
    <w:rsid w:val="00E557CC"/>
    <w:rsid w:val="00E57003"/>
    <w:rsid w:val="00E571CE"/>
    <w:rsid w:val="00E57565"/>
    <w:rsid w:val="00E578E1"/>
    <w:rsid w:val="00E57A1C"/>
    <w:rsid w:val="00E60323"/>
    <w:rsid w:val="00E604AE"/>
    <w:rsid w:val="00E61DCB"/>
    <w:rsid w:val="00E62F82"/>
    <w:rsid w:val="00E63838"/>
    <w:rsid w:val="00E64434"/>
    <w:rsid w:val="00E67C51"/>
    <w:rsid w:val="00E70D86"/>
    <w:rsid w:val="00E711FC"/>
    <w:rsid w:val="00E71FD2"/>
    <w:rsid w:val="00E72EFC"/>
    <w:rsid w:val="00E72FC5"/>
    <w:rsid w:val="00E74ED0"/>
    <w:rsid w:val="00E758EC"/>
    <w:rsid w:val="00E760BE"/>
    <w:rsid w:val="00E76455"/>
    <w:rsid w:val="00E775C1"/>
    <w:rsid w:val="00E778C5"/>
    <w:rsid w:val="00E8234C"/>
    <w:rsid w:val="00E83AA9"/>
    <w:rsid w:val="00E8495D"/>
    <w:rsid w:val="00E84ABD"/>
    <w:rsid w:val="00E84C7A"/>
    <w:rsid w:val="00E85928"/>
    <w:rsid w:val="00E87822"/>
    <w:rsid w:val="00E90395"/>
    <w:rsid w:val="00E90E49"/>
    <w:rsid w:val="00E91756"/>
    <w:rsid w:val="00E917BC"/>
    <w:rsid w:val="00E917F9"/>
    <w:rsid w:val="00E91E36"/>
    <w:rsid w:val="00E9291C"/>
    <w:rsid w:val="00E92BC2"/>
    <w:rsid w:val="00E93FFE"/>
    <w:rsid w:val="00E94B98"/>
    <w:rsid w:val="00E94F8A"/>
    <w:rsid w:val="00E96405"/>
    <w:rsid w:val="00E9719C"/>
    <w:rsid w:val="00E97E14"/>
    <w:rsid w:val="00EA0584"/>
    <w:rsid w:val="00EA2787"/>
    <w:rsid w:val="00EA422D"/>
    <w:rsid w:val="00EA59B3"/>
    <w:rsid w:val="00EA5B73"/>
    <w:rsid w:val="00EA6A36"/>
    <w:rsid w:val="00EA6E0E"/>
    <w:rsid w:val="00EA7389"/>
    <w:rsid w:val="00EA7A41"/>
    <w:rsid w:val="00EA7DC4"/>
    <w:rsid w:val="00EB077B"/>
    <w:rsid w:val="00EB1366"/>
    <w:rsid w:val="00EB2A5D"/>
    <w:rsid w:val="00EB3351"/>
    <w:rsid w:val="00EB48FC"/>
    <w:rsid w:val="00EB4EA2"/>
    <w:rsid w:val="00EB62EC"/>
    <w:rsid w:val="00EB6361"/>
    <w:rsid w:val="00EB7255"/>
    <w:rsid w:val="00EB7F3C"/>
    <w:rsid w:val="00EC161C"/>
    <w:rsid w:val="00EC25D2"/>
    <w:rsid w:val="00EC27C6"/>
    <w:rsid w:val="00EC38A0"/>
    <w:rsid w:val="00EC4207"/>
    <w:rsid w:val="00EC491A"/>
    <w:rsid w:val="00EC4A0B"/>
    <w:rsid w:val="00EC4A1E"/>
    <w:rsid w:val="00EC4C96"/>
    <w:rsid w:val="00EC4CB4"/>
    <w:rsid w:val="00EC5005"/>
    <w:rsid w:val="00EC5653"/>
    <w:rsid w:val="00EC5BEA"/>
    <w:rsid w:val="00EC60B5"/>
    <w:rsid w:val="00EC66B4"/>
    <w:rsid w:val="00EC71CE"/>
    <w:rsid w:val="00EC7304"/>
    <w:rsid w:val="00EC73D5"/>
    <w:rsid w:val="00EC79E5"/>
    <w:rsid w:val="00ED0750"/>
    <w:rsid w:val="00ED1006"/>
    <w:rsid w:val="00ED12D9"/>
    <w:rsid w:val="00ED32A0"/>
    <w:rsid w:val="00ED5DF4"/>
    <w:rsid w:val="00ED5E24"/>
    <w:rsid w:val="00ED68D9"/>
    <w:rsid w:val="00ED6E06"/>
    <w:rsid w:val="00EE0956"/>
    <w:rsid w:val="00EE162F"/>
    <w:rsid w:val="00EE1797"/>
    <w:rsid w:val="00EE25E7"/>
    <w:rsid w:val="00EE2792"/>
    <w:rsid w:val="00EE29D6"/>
    <w:rsid w:val="00EE3C5B"/>
    <w:rsid w:val="00EE4035"/>
    <w:rsid w:val="00EE5045"/>
    <w:rsid w:val="00EE57B6"/>
    <w:rsid w:val="00EE6379"/>
    <w:rsid w:val="00EE6561"/>
    <w:rsid w:val="00EF0038"/>
    <w:rsid w:val="00EF04DD"/>
    <w:rsid w:val="00EF10BC"/>
    <w:rsid w:val="00EF14F7"/>
    <w:rsid w:val="00EF18FE"/>
    <w:rsid w:val="00EF25F3"/>
    <w:rsid w:val="00EF2E6C"/>
    <w:rsid w:val="00EF2F9E"/>
    <w:rsid w:val="00EF4EFE"/>
    <w:rsid w:val="00EF5787"/>
    <w:rsid w:val="00EF60D0"/>
    <w:rsid w:val="00EF6D14"/>
    <w:rsid w:val="00EF7136"/>
    <w:rsid w:val="00F0201B"/>
    <w:rsid w:val="00F0528D"/>
    <w:rsid w:val="00F05EE8"/>
    <w:rsid w:val="00F06C67"/>
    <w:rsid w:val="00F06DFD"/>
    <w:rsid w:val="00F071D1"/>
    <w:rsid w:val="00F07533"/>
    <w:rsid w:val="00F07534"/>
    <w:rsid w:val="00F10629"/>
    <w:rsid w:val="00F11C7A"/>
    <w:rsid w:val="00F1480D"/>
    <w:rsid w:val="00F1551D"/>
    <w:rsid w:val="00F1556E"/>
    <w:rsid w:val="00F15F1E"/>
    <w:rsid w:val="00F15FA5"/>
    <w:rsid w:val="00F1625B"/>
    <w:rsid w:val="00F1741C"/>
    <w:rsid w:val="00F20701"/>
    <w:rsid w:val="00F209B7"/>
    <w:rsid w:val="00F21C47"/>
    <w:rsid w:val="00F22009"/>
    <w:rsid w:val="00F223EA"/>
    <w:rsid w:val="00F23201"/>
    <w:rsid w:val="00F2376F"/>
    <w:rsid w:val="00F243D8"/>
    <w:rsid w:val="00F24E55"/>
    <w:rsid w:val="00F25D80"/>
    <w:rsid w:val="00F26AFC"/>
    <w:rsid w:val="00F26DEE"/>
    <w:rsid w:val="00F30828"/>
    <w:rsid w:val="00F30E66"/>
    <w:rsid w:val="00F313D6"/>
    <w:rsid w:val="00F31E10"/>
    <w:rsid w:val="00F32532"/>
    <w:rsid w:val="00F326FD"/>
    <w:rsid w:val="00F32C1A"/>
    <w:rsid w:val="00F32C68"/>
    <w:rsid w:val="00F33DF2"/>
    <w:rsid w:val="00F34D6D"/>
    <w:rsid w:val="00F35DC6"/>
    <w:rsid w:val="00F40806"/>
    <w:rsid w:val="00F40879"/>
    <w:rsid w:val="00F40F0C"/>
    <w:rsid w:val="00F41508"/>
    <w:rsid w:val="00F4299D"/>
    <w:rsid w:val="00F42AC8"/>
    <w:rsid w:val="00F4350D"/>
    <w:rsid w:val="00F4352A"/>
    <w:rsid w:val="00F45A29"/>
    <w:rsid w:val="00F4619E"/>
    <w:rsid w:val="00F4766C"/>
    <w:rsid w:val="00F4781B"/>
    <w:rsid w:val="00F478EB"/>
    <w:rsid w:val="00F47D9C"/>
    <w:rsid w:val="00F50402"/>
    <w:rsid w:val="00F507D1"/>
    <w:rsid w:val="00F509B1"/>
    <w:rsid w:val="00F519CE"/>
    <w:rsid w:val="00F51ADA"/>
    <w:rsid w:val="00F51CB3"/>
    <w:rsid w:val="00F52BB6"/>
    <w:rsid w:val="00F534C3"/>
    <w:rsid w:val="00F53872"/>
    <w:rsid w:val="00F54C67"/>
    <w:rsid w:val="00F5501A"/>
    <w:rsid w:val="00F56734"/>
    <w:rsid w:val="00F575F5"/>
    <w:rsid w:val="00F607C5"/>
    <w:rsid w:val="00F60931"/>
    <w:rsid w:val="00F60DEA"/>
    <w:rsid w:val="00F61B4F"/>
    <w:rsid w:val="00F61E9C"/>
    <w:rsid w:val="00F6302A"/>
    <w:rsid w:val="00F63111"/>
    <w:rsid w:val="00F64295"/>
    <w:rsid w:val="00F64C2B"/>
    <w:rsid w:val="00F64C9F"/>
    <w:rsid w:val="00F651BE"/>
    <w:rsid w:val="00F65DAC"/>
    <w:rsid w:val="00F668D2"/>
    <w:rsid w:val="00F672B2"/>
    <w:rsid w:val="00F67F53"/>
    <w:rsid w:val="00F703BE"/>
    <w:rsid w:val="00F703FC"/>
    <w:rsid w:val="00F71F69"/>
    <w:rsid w:val="00F72052"/>
    <w:rsid w:val="00F72A1E"/>
    <w:rsid w:val="00F72A83"/>
    <w:rsid w:val="00F72B72"/>
    <w:rsid w:val="00F73198"/>
    <w:rsid w:val="00F74BB9"/>
    <w:rsid w:val="00F75582"/>
    <w:rsid w:val="00F759C6"/>
    <w:rsid w:val="00F75A7F"/>
    <w:rsid w:val="00F76A5B"/>
    <w:rsid w:val="00F76EFA"/>
    <w:rsid w:val="00F772AF"/>
    <w:rsid w:val="00F804BE"/>
    <w:rsid w:val="00F81631"/>
    <w:rsid w:val="00F817CE"/>
    <w:rsid w:val="00F823A1"/>
    <w:rsid w:val="00F84530"/>
    <w:rsid w:val="00F8456C"/>
    <w:rsid w:val="00F84884"/>
    <w:rsid w:val="00F859D8"/>
    <w:rsid w:val="00F868F5"/>
    <w:rsid w:val="00F9056A"/>
    <w:rsid w:val="00F9083B"/>
    <w:rsid w:val="00F90F8D"/>
    <w:rsid w:val="00F9147E"/>
    <w:rsid w:val="00F92782"/>
    <w:rsid w:val="00F93121"/>
    <w:rsid w:val="00F93218"/>
    <w:rsid w:val="00F93960"/>
    <w:rsid w:val="00F93AA9"/>
    <w:rsid w:val="00F957E3"/>
    <w:rsid w:val="00F96985"/>
    <w:rsid w:val="00F96EFF"/>
    <w:rsid w:val="00F97838"/>
    <w:rsid w:val="00F97BE1"/>
    <w:rsid w:val="00FA05D5"/>
    <w:rsid w:val="00FA0C03"/>
    <w:rsid w:val="00FA110E"/>
    <w:rsid w:val="00FA1807"/>
    <w:rsid w:val="00FA2BB3"/>
    <w:rsid w:val="00FA3163"/>
    <w:rsid w:val="00FA4D40"/>
    <w:rsid w:val="00FA536E"/>
    <w:rsid w:val="00FA5C7C"/>
    <w:rsid w:val="00FA5D49"/>
    <w:rsid w:val="00FA6B63"/>
    <w:rsid w:val="00FA72BB"/>
    <w:rsid w:val="00FA7B90"/>
    <w:rsid w:val="00FA7D85"/>
    <w:rsid w:val="00FB002D"/>
    <w:rsid w:val="00FB18E4"/>
    <w:rsid w:val="00FB1B10"/>
    <w:rsid w:val="00FB2CBE"/>
    <w:rsid w:val="00FB2CD7"/>
    <w:rsid w:val="00FB3680"/>
    <w:rsid w:val="00FB3D52"/>
    <w:rsid w:val="00FB46E6"/>
    <w:rsid w:val="00FB4C80"/>
    <w:rsid w:val="00FB4C83"/>
    <w:rsid w:val="00FB52F6"/>
    <w:rsid w:val="00FB5F73"/>
    <w:rsid w:val="00FB69CC"/>
    <w:rsid w:val="00FB6A6A"/>
    <w:rsid w:val="00FB6ACF"/>
    <w:rsid w:val="00FB7D16"/>
    <w:rsid w:val="00FC0206"/>
    <w:rsid w:val="00FC06D9"/>
    <w:rsid w:val="00FC076D"/>
    <w:rsid w:val="00FC2342"/>
    <w:rsid w:val="00FC3262"/>
    <w:rsid w:val="00FC3732"/>
    <w:rsid w:val="00FC4608"/>
    <w:rsid w:val="00FC4767"/>
    <w:rsid w:val="00FC4A13"/>
    <w:rsid w:val="00FC4AD0"/>
    <w:rsid w:val="00FC7016"/>
    <w:rsid w:val="00FC7429"/>
    <w:rsid w:val="00FC7E14"/>
    <w:rsid w:val="00FD07F6"/>
    <w:rsid w:val="00FD14F7"/>
    <w:rsid w:val="00FD1D12"/>
    <w:rsid w:val="00FD1EC8"/>
    <w:rsid w:val="00FD20E5"/>
    <w:rsid w:val="00FD3FB3"/>
    <w:rsid w:val="00FD4155"/>
    <w:rsid w:val="00FD47ED"/>
    <w:rsid w:val="00FD4A87"/>
    <w:rsid w:val="00FD7449"/>
    <w:rsid w:val="00FD74DB"/>
    <w:rsid w:val="00FD7660"/>
    <w:rsid w:val="00FE0655"/>
    <w:rsid w:val="00FE20DB"/>
    <w:rsid w:val="00FE2365"/>
    <w:rsid w:val="00FE2927"/>
    <w:rsid w:val="00FE2983"/>
    <w:rsid w:val="00FE4C7B"/>
    <w:rsid w:val="00FE5654"/>
    <w:rsid w:val="00FE5C55"/>
    <w:rsid w:val="00FE5F55"/>
    <w:rsid w:val="00FE65B0"/>
    <w:rsid w:val="00FE6E02"/>
    <w:rsid w:val="00FE7336"/>
    <w:rsid w:val="00FE787C"/>
    <w:rsid w:val="00FF05B7"/>
    <w:rsid w:val="00FF074F"/>
    <w:rsid w:val="00FF1E31"/>
    <w:rsid w:val="00FF2EE0"/>
    <w:rsid w:val="00FF39AF"/>
    <w:rsid w:val="00FF45A5"/>
    <w:rsid w:val="00FF4D74"/>
    <w:rsid w:val="00FF5139"/>
    <w:rsid w:val="00FF53BF"/>
    <w:rsid w:val="00FF5C91"/>
    <w:rsid w:val="00FF7219"/>
    <w:rsid w:val="00FF7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9148B9B"/>
  <w15:docId w15:val="{DE201CFE-1B08-4BD1-B181-452AFB954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245D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5245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5245D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TALCar">
    <w:name w:val="TAL Car"/>
    <w:link w:val="TAL"/>
    <w:qFormat/>
    <w:rsid w:val="00A46626"/>
    <w:rPr>
      <w:rFonts w:asciiTheme="minorHAnsi" w:eastAsiaTheme="minorEastAsia" w:hAnsiTheme="minorHAnsi" w:cstheme="minorBidi"/>
      <w:sz w:val="18"/>
      <w:szCs w:val="22"/>
      <w:lang w:val="en-GB" w:eastAsia="zh-TW"/>
    </w:rPr>
  </w:style>
  <w:style w:type="character" w:customStyle="1" w:styleId="TAHCar">
    <w:name w:val="TAH Car"/>
    <w:link w:val="TAH"/>
    <w:locked/>
    <w:rsid w:val="00A46626"/>
    <w:rPr>
      <w:rFonts w:asciiTheme="minorHAnsi" w:eastAsiaTheme="minorEastAsia" w:hAnsiTheme="minorHAnsi" w:cstheme="minorBidi"/>
      <w:b/>
      <w:sz w:val="18"/>
      <w:szCs w:val="22"/>
      <w:lang w:val="en-GB" w:eastAsia="zh-TW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rsid w:val="00E760BE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rsid w:val="00E760BE"/>
    <w:rPr>
      <w:rFonts w:ascii="Arial" w:hAnsi="Arial"/>
      <w:noProof/>
      <w:szCs w:val="24"/>
      <w:lang w:val="en-GB" w:eastAsia="en-GB"/>
    </w:rPr>
  </w:style>
  <w:style w:type="character" w:customStyle="1" w:styleId="CharChar7">
    <w:name w:val="Char Char7"/>
    <w:rsid w:val="00E760BE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3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360751">
          <w:marLeft w:val="224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8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5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6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95819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0843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197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6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33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3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99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02727">
          <w:marLeft w:val="224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5NUHHDQN7SK2-1-114723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https://ericoll.internal.ericsson.com/sites/STAR/_layouts/DocIdRedir.aspx?ID=5NUHHDQN7SK2-1-114723</Url>
      <Description>5NUHHDQN7SK2-1-114723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2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7BEA266-2426-4FEA-A9E1-7A3F764D09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7BE6570-D3C2-4454-9337-6A621131B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1081</Words>
  <Characters>6162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7229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Ericsson; TDoc; 3GPP</cp:keywords>
  <cp:lastModifiedBy>Ming-Hung Tao</cp:lastModifiedBy>
  <cp:revision>9</cp:revision>
  <cp:lastPrinted>2008-01-31T06:09:00Z</cp:lastPrinted>
  <dcterms:created xsi:type="dcterms:W3CDTF">2019-08-14T09:19:00Z</dcterms:created>
  <dcterms:modified xsi:type="dcterms:W3CDTF">2019-08-14T09:26:00Z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